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refocus on risk management amid market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Corporate financial executives are currently navigating a complex landscape marked by considerable risks, particularly in light of volatile market conditions and credit uncertainties. This evolving scenario has compelled Chief Financial Officers (CFOs) to reassess and prioritise risk management strategies more than ever. According to a recent survey conducted by Deloitte, a significant 70% of CFOs are identifying risk management as a critical focus for the impending financial year.</w:t>
      </w:r>
      <w:r/>
    </w:p>
    <w:p>
      <w:r/>
      <w:r>
        <w:t>Nick Fox, who serves as the Partner and Transaction Diligence Leader at EY, commented on this trend, stating, “Absolutely their job is to evaluate the risks that are facing that business, develop an understanding of the driver of the risk and its value, and then seek to implement strategies to manage the risk.” This perspective underscores the essential role of CFOs in safeguarding their organisations.</w:t>
      </w:r>
      <w:r/>
    </w:p>
    <w:p>
      <w:r/>
      <w:r>
        <w:t>The advantages derived from robust risk management strategies are substantial. Companies that successfully execute these strategies often experience improved financial stability, enhance their decision-making agility, and enjoy increased investor confidence. Research from McKinsey &amp; Company indicates that firms conducting regular and thorough risk assessments are statistically 25% more likely to meet their financial objectives compared to those lacking such diligence.</w:t>
      </w:r>
      <w:r/>
    </w:p>
    <w:p>
      <w:r/>
      <w:r>
        <w:t>As companies adapt to this heightened focus on risk, advanced modelling techniques are being increasingly embraced. Monte Carlo simulations, which were once primarily utilised in academic contexts, have now become integral in corporate finance departments. Additionally, stress testing—initially mandated for banks post-financial crisis—is now being adopted voluntarily by companies across various sectors, driven by a desire to demonstrate resilience to stakeholders.</w:t>
      </w:r>
      <w:r/>
    </w:p>
    <w:p>
      <w:r/>
      <w:r>
        <w:t>A transformative aspect of this financial reparation is the integration of artificial intelligence (AI). Findings from an Accenture study reveal that 76% of banking executives are convinced that AI will become the predominant method for data interaction within a three-year horizon, altering how risks are identified, evaluated, and mitigated.</w:t>
      </w:r>
      <w:r/>
    </w:p>
    <w:p>
      <w:r/>
      <w:r>
        <w:t>In terms of practical procedures, Fox explains that CFOs generally adopt a risk register employing a traffic light system to assess risks across the spectrum, from routine operational decisions to substantial strategic choices tied to competitive dynamics and emerging technologies. He emphasises the importance of recognising prevalent risks in both the specific business and broader market contexts. Furthermore, implementing a comprehensive risk control framework remains paramount, along with maintaining a relevant budget and tracking performance through key performance indicators (KPIs) to detect the manifestation of these risks.</w:t>
      </w:r>
      <w:r/>
    </w:p>
    <w:p>
      <w:r/>
      <w:r>
        <w:t>When it comes to transactional risks, CFOs engage in due diligence to meticulously assess both the challenges and opportunities associated with potential deals. Often, this process includes enlisting external advisors to bolster confidence in the transaction figures and inform risk-evaluation strategies, ensuring that the risks are thoroughly integrated into pricing or safeguarded within transaction agreements.</w:t>
      </w:r>
      <w:r/>
    </w:p>
    <w:p>
      <w:r/>
      <w:r>
        <w:t>Fox highlights the necessity for a holistic approach to risk management, advocating for cohesive interaction among all Board members with the CFO positioned centrally to interpret diverse risk implications. He asserts, “It's about having the right people in place, a good cadence and accountability for them to own those areas they are responsible for and a method of communicating clearly back to you as CFO, so you can drive appropriate strategies to manage these risks in the long-term.”</w:t>
      </w:r>
      <w:r/>
    </w:p>
    <w:p>
      <w:r/>
      <w:r>
        <w:t>Moreover, Fox stresses that fostering a proactive attitude toward risk should not be the sole responsibility of the CFO; it requires involvement from all organisational levels. By collaborating effectively at the Board level, finance leaders can establish strategic pathways to navigate the myriad risks that impact their businesses, ultimately influencing their reported financial performances.</w:t>
      </w:r>
      <w:r/>
    </w:p>
    <w:p>
      <w:r/>
      <w:r>
        <w:t>As the corporate landscape continues to shift, the role of the CFO is undergoing a significant transformation. They are evolving from traditional financial record-keepers into pivotal figures adept at recognising and responding to the delicate balance between risk and opportunity. For firms, particularly those within the FTSE 100 or Fortune 500, success will hinge on their ability to merge effective risk management with forward-thinking financial strategies. In contrast, complacency could lead to considerable consequences.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https://fintechmagazine.com/articles/risky-business-how-to-measure-financial-risk</w:t>
        </w:r>
      </w:hyperlink>
      <w:r>
        <w:t xml:space="preserve"> - Corroborates the Deloitte survey finding that 70% of CFOs rank risk management as a top priority and highlights the importance of risk management strategies.</w:t>
      </w:r>
      <w:r/>
    </w:p>
    <w:p>
      <w:pPr>
        <w:pStyle w:val="ListNumber"/>
        <w:spacing w:line="240" w:lineRule="auto"/>
        <w:ind w:left="720"/>
      </w:pPr>
      <w:r/>
      <w:hyperlink r:id="rId10">
        <w:r>
          <w:rPr>
            <w:color w:val="0000EE"/>
            <w:u w:val="single"/>
          </w:rPr>
          <w:t>https://fintechmagazine.com/articles/risky-business-how-to-measure-financial-risk</w:t>
        </w:r>
      </w:hyperlink>
      <w:r>
        <w:t xml:space="preserve"> - Supports Nick Fox's comments on evaluating and managing risks, and the use of advanced modelling techniques like Monte Carlo simulations and stress testing.</w:t>
      </w:r>
      <w:r/>
    </w:p>
    <w:p>
      <w:pPr>
        <w:pStyle w:val="ListNumber"/>
        <w:spacing w:line="240" w:lineRule="auto"/>
        <w:ind w:left="720"/>
      </w:pPr>
      <w:r/>
      <w:hyperlink r:id="rId10">
        <w:r>
          <w:rPr>
            <w:color w:val="0000EE"/>
            <w:u w:val="single"/>
          </w:rPr>
          <w:t>https://fintechmagazine.com/articles/risky-business-how-to-measure-financial-risk</w:t>
        </w:r>
      </w:hyperlink>
      <w:r>
        <w:t xml:space="preserve"> - Confirms the benefits of robust risk management, including improved financial stability, enhanced decision-making agility, and increased investor confidence.</w:t>
      </w:r>
      <w:r/>
    </w:p>
    <w:p>
      <w:pPr>
        <w:pStyle w:val="ListNumber"/>
        <w:spacing w:line="240" w:lineRule="auto"/>
        <w:ind w:left="720"/>
      </w:pPr>
      <w:r/>
      <w:hyperlink r:id="rId10">
        <w:r>
          <w:rPr>
            <w:color w:val="0000EE"/>
            <w:u w:val="single"/>
          </w:rPr>
          <w:t>https://fintechmagazine.com/articles/risky-business-how-to-measure-financial-risk</w:t>
        </w:r>
      </w:hyperlink>
      <w:r>
        <w:t xml:space="preserve"> - Cites the McKinsey &amp; Company research indicating that firms conducting regular risk assessments are 25% more likely to meet their financial objectives.</w:t>
      </w:r>
      <w:r/>
    </w:p>
    <w:p>
      <w:pPr>
        <w:pStyle w:val="ListNumber"/>
        <w:spacing w:line="240" w:lineRule="auto"/>
        <w:ind w:left="720"/>
      </w:pPr>
      <w:r/>
      <w:hyperlink r:id="rId10">
        <w:r>
          <w:rPr>
            <w:color w:val="0000EE"/>
            <w:u w:val="single"/>
          </w:rPr>
          <w:t>https://fintechmagazine.com/articles/risky-business-how-to-measure-financial-risk</w:t>
        </w:r>
      </w:hyperlink>
      <w:r>
        <w:t xml:space="preserve"> - Discusses the integration of artificial intelligence (AI) in finance and its impact on risk identification, evaluation, and mitigation.</w:t>
      </w:r>
      <w:r/>
    </w:p>
    <w:p>
      <w:pPr>
        <w:pStyle w:val="ListNumber"/>
        <w:spacing w:line="240" w:lineRule="auto"/>
        <w:ind w:left="720"/>
      </w:pPr>
      <w:r/>
      <w:hyperlink r:id="rId10">
        <w:r>
          <w:rPr>
            <w:color w:val="0000EE"/>
            <w:u w:val="single"/>
          </w:rPr>
          <w:t>https://fintechmagazine.com/articles/risky-business-how-to-measure-financial-risk</w:t>
        </w:r>
      </w:hyperlink>
      <w:r>
        <w:t xml:space="preserve"> - Explains the use of a risk register with a traffic light system and the importance of a comprehensive risk control framework.</w:t>
      </w:r>
      <w:r/>
    </w:p>
    <w:p>
      <w:pPr>
        <w:pStyle w:val="ListNumber"/>
        <w:spacing w:line="240" w:lineRule="auto"/>
        <w:ind w:left="720"/>
      </w:pPr>
      <w:r/>
      <w:hyperlink r:id="rId10">
        <w:r>
          <w:rPr>
            <w:color w:val="0000EE"/>
            <w:u w:val="single"/>
          </w:rPr>
          <w:t>https://fintechmagazine.com/articles/risky-business-how-to-measure-financial-risk</w:t>
        </w:r>
      </w:hyperlink>
      <w:r>
        <w:t xml:space="preserve"> - Details the process of due diligence in transactional risks and the role of external advisors in risk evaluation.</w:t>
      </w:r>
      <w:r/>
    </w:p>
    <w:p>
      <w:pPr>
        <w:pStyle w:val="ListNumber"/>
        <w:spacing w:line="240" w:lineRule="auto"/>
        <w:ind w:left="720"/>
      </w:pPr>
      <w:r/>
      <w:hyperlink r:id="rId10">
        <w:r>
          <w:rPr>
            <w:color w:val="0000EE"/>
            <w:u w:val="single"/>
          </w:rPr>
          <w:t>https://fintechmagazine.com/articles/risky-business-how-to-measure-financial-risk</w:t>
        </w:r>
      </w:hyperlink>
      <w:r>
        <w:t xml:space="preserve"> - Emphasizes the holistic approach to risk management and the central role of the CFO in interpreting and managing diverse risk implications.</w:t>
      </w:r>
      <w:r/>
    </w:p>
    <w:p>
      <w:pPr>
        <w:pStyle w:val="ListNumber"/>
        <w:spacing w:line="240" w:lineRule="auto"/>
        <w:ind w:left="720"/>
      </w:pPr>
      <w:r/>
      <w:hyperlink r:id="rId11">
        <w:r>
          <w:rPr>
            <w:color w:val="0000EE"/>
            <w:u w:val="single"/>
          </w:rPr>
          <w:t>https://dhjj.com/top-financial-trends-challenges-for-cfos-in-2025/</w:t>
        </w:r>
      </w:hyperlink>
      <w:r>
        <w:t xml:space="preserve"> - Supports the transformation of the CFO role, highlighting the need for adapting to remote and global teams, and focusing on data-driven decisions.</w:t>
      </w:r>
      <w:r/>
    </w:p>
    <w:p>
      <w:pPr>
        <w:pStyle w:val="ListNumber"/>
        <w:spacing w:line="240" w:lineRule="auto"/>
        <w:ind w:left="720"/>
      </w:pPr>
      <w:r/>
      <w:hyperlink r:id="rId12">
        <w:r>
          <w:rPr>
            <w:color w:val="0000EE"/>
            <w:u w:val="single"/>
          </w:rPr>
          <w:t>https://www.pwc.com/us/en/executive-leadership-hub/cfo.html</w:t>
        </w:r>
      </w:hyperlink>
      <w:r>
        <w:t xml:space="preserve"> - Corroborates the importance of technology, data, and collaboration in modern finance functions and the challenges faced by CFOs in 2025.</w:t>
      </w:r>
      <w:r/>
    </w:p>
    <w:p>
      <w:pPr>
        <w:pStyle w:val="ListNumber"/>
        <w:spacing w:line="240" w:lineRule="auto"/>
        <w:ind w:left="720"/>
      </w:pPr>
      <w:r/>
      <w:hyperlink r:id="rId13">
        <w:r>
          <w:rPr>
            <w:color w:val="0000EE"/>
            <w:u w:val="single"/>
          </w:rPr>
          <w:t>https://www.deloitte.com/ce/en/services/financial-advisory/about/ce-cfo-survey.html</w:t>
        </w:r>
      </w:hyperlink>
      <w:r>
        <w:t xml:space="preserve"> - Provides insights from the Deloitte Central Europe CFO Survey, which aligns with the broader trends and priorities of CFOs in managing risks and navigating complex business environments.</w:t>
      </w:r>
      <w:r/>
    </w:p>
    <w:p>
      <w:pPr>
        <w:pStyle w:val="ListNumber"/>
        <w:spacing w:line="240" w:lineRule="auto"/>
        <w:ind w:left="720"/>
      </w:pPr>
      <w:r/>
      <w:hyperlink r:id="rId14">
        <w:r>
          <w:rPr>
            <w:color w:val="0000EE"/>
            <w:u w:val="single"/>
          </w:rPr>
          <w:t>https://news.google.com/rss/articles/CBMiiAFBVV95cUxOb3MxbWkzOXF2ODNmUlQtOVl0X0UyZU8wazJPeGVjTmhrZ1dhQ3o2M21HOEg3OVpOMzNwaDVzbHY1Z1dsTUdHdFZOMG42TklISTlzNFkyN0FTN0xCTHh0U1RrMnc5Wm5PMHVaTTNKYWNiQXEwUGRmZFdoX3ZIU1I4OVFXaUY3LXQ5?oc=5&amp;hl=en-US&amp;gl=US&amp;ceid=US:en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magazine.com/articles/risky-business-how-to-measure-financial-risk" TargetMode="External"/><Relationship Id="rId11" Type="http://schemas.openxmlformats.org/officeDocument/2006/relationships/hyperlink" Target="https://dhjj.com/top-financial-trends-challenges-for-cfos-in-2025/" TargetMode="External"/><Relationship Id="rId12" Type="http://schemas.openxmlformats.org/officeDocument/2006/relationships/hyperlink" Target="https://www.pwc.com/us/en/executive-leadership-hub/cfo.html" TargetMode="External"/><Relationship Id="rId13" Type="http://schemas.openxmlformats.org/officeDocument/2006/relationships/hyperlink" Target="https://www.deloitte.com/ce/en/services/financial-advisory/about/ce-cfo-survey.html" TargetMode="External"/><Relationship Id="rId14" Type="http://schemas.openxmlformats.org/officeDocument/2006/relationships/hyperlink" Target="https://news.google.com/rss/articles/CBMiiAFBVV95cUxOb3MxbWkzOXF2ODNmUlQtOVl0X0UyZU8wazJPeGVjTmhrZ1dhQ3o2M21HOEg3OVpOMzNwaDVzbHY1Z1dsTUdHdFZOMG42TklISTlzNFkyN0FTN0xCTHh0U1RrMnc5Wm5PMHVaTTNKYWNiQXEwUGRmZFdoX3ZIU1I4OVFXaUY3LXQ5?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