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Investment strategies shift towards cloud computing and AI in Malaysia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Investment strategies in the realm of cloud computing and artificial intelligence (AI) are undergoing notable shifts as firms seek to enhance their capabilities in response to increasing demand. According to a report from BMI, a Fitch Solutions company, firms are strategically directing capital towards more favourable locations while navigating the complexities of financing initial development stages. </w:t>
      </w:r>
      <w:r/>
    </w:p>
    <w:p>
      <w:r/>
      <w:r>
        <w:t>In Malaysia, companies like Yondr are preparing to establish new facilities, including an ambitious campus in Johor. This region is emerging as a prime destination for investment, which stands in contrast to Keppel's Real Estate Investment Trust (REIT) that has opted to divest from Cyberjaya, potentially due to either the area reaching full capacity or the natural lifecycle of its assets coming to an end. Johor’s inherent qualities, including a higher available capacity of 253 MW compared to Cyberjaya's 74.7 MW and Kuala Lumpur's 45.3 MW, make it an appealing prospect for data centre development and investment.</w:t>
      </w:r>
      <w:r/>
    </w:p>
    <w:p>
      <w:r/>
      <w:r>
        <w:t>BMI asserts that the current AI revolution signifies a pivotal moment for infrastructure, with growing interest from investors shifting from traditional to core infrastructure — categorised by its stability. This demand for cloud computing infrastructure necessitates substantial capital investments, placing a strain on data centre providers. Smaller public investors may find it difficult to compete with institutional investors' capabilities, thus elevating the importance of private markets as vital financing sources for AI-related infrastructure. This trend is not isolated to Malaysia but is observed in various regions worldwide, highlighting the need for governments to create incentives that facilitate capital inflow from institutional investors to spur growth.</w:t>
      </w:r>
      <w:r/>
    </w:p>
    <w:p>
      <w:r/>
      <w:r>
        <w:t>The report further indicates that Johor will register continued interest from platforms eager to consolidate their developments in optimal locations. Historical data supports Keppel’s REIT’s decision to consider further investments in Johor, as the location has established a reliable demand for capacity. The divestment from Cyberjaya has opened up avenues for additional funding necessary for expansion in Johor.</w:t>
      </w:r>
      <w:r/>
    </w:p>
    <w:p>
      <w:r/>
      <w:r>
        <w:t>Financing remains a crucial aspect of growth, especially given the competitive landscape in key markets like Johor. For instance, a notable USD 900 million loan facility has been allocated to Yondr for the construction and initial operational phases, underscoring the financial pressures faced by providers in less digitally advanced regional markets. The acquisition of Yondr by DigitalBridge is anticipated to provide a financial foundation for entering markets characterised by a greater total cost of ownership. However, future fundraising efforts, including potential acquisitions related to alternative asset management and an upcoming IPO for data centre operator Switch, are expected to be significant in facilitating ongoing development and expansion.</w:t>
      </w:r>
      <w:r/>
    </w:p>
    <w:p>
      <w:r/>
      <w:r>
        <w:t>In conclusion, the ongoing transformations in AI automation for businesses signal a growing interest in building resilient, sustainable infrastructure that can meet the evolving demands of cloud service providers and large internet companies. The developments in Malaysia, particularly in regions like Johor, illustrate broader trends in how investment strategies are adapting to market realities.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https://www.fitchsolutions.com/bmi/information-technology/big-tech-ai-investments-driving-revenues-cloud-computing-outlook-benefitting-10-11-2023</w:t>
        </w:r>
      </w:hyperlink>
      <w:r>
        <w:t xml:space="preserve"> - This article supports the claim that firms are strategically directing capital towards more favourable locations for AI and cloud computing investments, and it discusses the financial and infrastructural implications of these investments.</w:t>
      </w:r>
      <w:r/>
    </w:p>
    <w:p>
      <w:pPr>
        <w:pStyle w:val="ListNumber"/>
        <w:spacing w:line="240" w:lineRule="auto"/>
        <w:ind w:left="720"/>
      </w:pPr>
      <w:r/>
      <w:hyperlink r:id="rId11">
        <w:r>
          <w:rPr>
            <w:color w:val="0000EE"/>
            <w:u w:val="single"/>
          </w:rPr>
          <w:t>https://www.credaily.com/briefs/microsoft-to-boost-ai-data-center-spending-to-80b-in-2025/</w:t>
        </w:r>
      </w:hyperlink>
      <w:r>
        <w:t xml:space="preserve"> - This article highlights Microsoft's significant investment in AI data centers, which aligns with the broader trend of substantial capital investments in cloud computing infrastructure.</w:t>
      </w:r>
      <w:r/>
    </w:p>
    <w:p>
      <w:pPr>
        <w:pStyle w:val="ListNumber"/>
        <w:spacing w:line="240" w:lineRule="auto"/>
        <w:ind w:left="720"/>
      </w:pPr>
      <w:r/>
      <w:hyperlink r:id="rId12">
        <w:r>
          <w:rPr>
            <w:color w:val="0000EE"/>
            <w:u w:val="single"/>
          </w:rPr>
          <w:t>https://www.business-reporter.co.uk/technology/tech-leaders-need-to-increase-cloud-and-ai-investment-in-2025</w:t>
        </w:r>
      </w:hyperlink>
      <w:r>
        <w:t xml:space="preserve"> - This article emphasizes the need for increased investment in cloud and AI infrastructure, which is crucial for meeting the evolving demands of cloud service providers and large internet companies.</w:t>
      </w:r>
      <w:r/>
    </w:p>
    <w:p>
      <w:pPr>
        <w:pStyle w:val="ListNumber"/>
        <w:spacing w:line="240" w:lineRule="auto"/>
        <w:ind w:left="720"/>
      </w:pPr>
      <w:r/>
      <w:hyperlink r:id="rId10">
        <w:r>
          <w:rPr>
            <w:color w:val="0000EE"/>
            <w:u w:val="single"/>
          </w:rPr>
          <w:t>https://www.fitchsolutions.com/bmi/information-technology/big-tech-ai-investments-driving-revenues-cloud-computing-outlook-benefitting-10-11-2023</w:t>
        </w:r>
      </w:hyperlink>
      <w:r>
        <w:t xml:space="preserve"> - This article discusses the shift from traditional to core infrastructure due to the AI revolution, highlighting the stability and demand for cloud computing infrastructure.</w:t>
      </w:r>
      <w:r/>
    </w:p>
    <w:p>
      <w:pPr>
        <w:pStyle w:val="ListNumber"/>
        <w:spacing w:line="240" w:lineRule="auto"/>
        <w:ind w:left="720"/>
      </w:pPr>
      <w:r/>
      <w:hyperlink r:id="rId11">
        <w:r>
          <w:rPr>
            <w:color w:val="0000EE"/>
            <w:u w:val="single"/>
          </w:rPr>
          <w:t>https://www.credaily.com/briefs/microsoft-to-boost-ai-data-center-spending-to-80b-in-2025/</w:t>
        </w:r>
      </w:hyperlink>
      <w:r>
        <w:t xml:space="preserve"> - This article mentions the significant capital investments required for AI-related infrastructure, which is a global trend observed in various regions, including the need for government incentives to facilitate capital inflow.</w:t>
      </w:r>
      <w:r/>
    </w:p>
    <w:p>
      <w:pPr>
        <w:pStyle w:val="ListNumber"/>
        <w:spacing w:line="240" w:lineRule="auto"/>
        <w:ind w:left="720"/>
      </w:pPr>
      <w:r/>
      <w:hyperlink r:id="rId12">
        <w:r>
          <w:rPr>
            <w:color w:val="0000EE"/>
            <w:u w:val="single"/>
          </w:rPr>
          <w:t>https://www.business-reporter.co.uk/technology/tech-leaders-need-to-increase-cloud-and-ai-investment-in-2025</w:t>
        </w:r>
      </w:hyperlink>
      <w:r>
        <w:t xml:space="preserve"> - This article highlights the financial pressures faced by data center providers, especially in less digitally advanced regional markets, and the importance of private markets as financing sources.</w:t>
      </w:r>
      <w:r/>
    </w:p>
    <w:p>
      <w:pPr>
        <w:pStyle w:val="ListNumber"/>
        <w:spacing w:line="240" w:lineRule="auto"/>
        <w:ind w:left="720"/>
      </w:pPr>
      <w:r/>
      <w:hyperlink r:id="rId10">
        <w:r>
          <w:rPr>
            <w:color w:val="0000EE"/>
            <w:u w:val="single"/>
          </w:rPr>
          <w:t>https://www.fitchsolutions.com/bmi/information-technology/big-tech-ai-investments-driving-revenues-cloud-computing-outlook-benefitting-10-11-2023</w:t>
        </w:r>
      </w:hyperlink>
      <w:r>
        <w:t xml:space="preserve"> - This article mentions the competitive landscape in key markets and the need for substantial capital investments, which aligns with the example of Yondr's loan facility for construction and operational phases.</w:t>
      </w:r>
      <w:r/>
    </w:p>
    <w:p>
      <w:pPr>
        <w:pStyle w:val="ListNumber"/>
        <w:spacing w:line="240" w:lineRule="auto"/>
        <w:ind w:left="720"/>
      </w:pPr>
      <w:r/>
      <w:hyperlink r:id="rId11">
        <w:r>
          <w:rPr>
            <w:color w:val="0000EE"/>
            <w:u w:val="single"/>
          </w:rPr>
          <w:t>https://www.credaily.com/briefs/microsoft-to-boost-ai-data-center-spending-to-80b-in-2025/</w:t>
        </w:r>
      </w:hyperlink>
      <w:r>
        <w:t xml:space="preserve"> - This article discusses the acquisition and financial strategies of companies like Microsoft, which can be compared to the acquisition of Yondr by DigitalBridge and its financial implications.</w:t>
      </w:r>
      <w:r/>
    </w:p>
    <w:p>
      <w:pPr>
        <w:pStyle w:val="ListNumber"/>
        <w:spacing w:line="240" w:lineRule="auto"/>
        <w:ind w:left="720"/>
      </w:pPr>
      <w:r/>
      <w:hyperlink r:id="rId12">
        <w:r>
          <w:rPr>
            <w:color w:val="0000EE"/>
            <w:u w:val="single"/>
          </w:rPr>
          <w:t>https://www.business-reporter.co.uk/technology/tech-leaders-need-to-increase-cloud-and-ai-investment-in-2025</w:t>
        </w:r>
      </w:hyperlink>
      <w:r>
        <w:t xml:space="preserve"> - This article emphasizes the importance of future fundraising efforts, including potential acquisitions and IPOs, to facilitate ongoing development and expansion in the data center sector.</w:t>
      </w:r>
      <w:r/>
    </w:p>
    <w:p>
      <w:pPr>
        <w:pStyle w:val="ListNumber"/>
        <w:spacing w:line="240" w:lineRule="auto"/>
        <w:ind w:left="720"/>
      </w:pPr>
      <w:r/>
      <w:hyperlink r:id="rId10">
        <w:r>
          <w:rPr>
            <w:color w:val="0000EE"/>
            <w:u w:val="single"/>
          </w:rPr>
          <w:t>https://www.fitchsolutions.com/bmi/information-technology/big-tech-ai-investments-driving-revenues-cloud-computing-outlook-benefitting-10-11-2023</w:t>
        </w:r>
      </w:hyperlink>
      <w:r>
        <w:t xml:space="preserve"> - This article supports the conclusion that the ongoing transformations in AI automation signal a growing interest in building resilient, sustainable infrastructure to meet evolving demands.</w:t>
      </w:r>
      <w:r/>
    </w:p>
    <w:p>
      <w:pPr>
        <w:pStyle w:val="ListNumber"/>
        <w:spacing w:line="240" w:lineRule="auto"/>
        <w:ind w:left="720"/>
      </w:pPr>
      <w:r/>
      <w:hyperlink r:id="rId11">
        <w:r>
          <w:rPr>
            <w:color w:val="0000EE"/>
            <w:u w:val="single"/>
          </w:rPr>
          <w:t>https://www.credaily.com/briefs/microsoft-to-boost-ai-data-center-spending-to-80b-in-2025/</w:t>
        </w:r>
      </w:hyperlink>
      <w:r>
        <w:t xml:space="preserve"> - This article illustrates broader trends in how investment strategies are adapting to market realities, particularly in regions like the US, which can be compared to the developments in Malaysia.</w:t>
      </w:r>
      <w:r/>
    </w:p>
    <w:p>
      <w:pPr>
        <w:pStyle w:val="ListNumber"/>
        <w:spacing w:line="240" w:lineRule="auto"/>
        <w:ind w:left="720"/>
      </w:pPr>
      <w:r/>
      <w:hyperlink r:id="rId13">
        <w:r>
          <w:rPr>
            <w:color w:val="0000EE"/>
            <w:u w:val="single"/>
          </w:rPr>
          <w:t>https://news.google.com/rss/articles/CBMiwwFBVV95cUxNWnp4bk8xb05ZMVFiOUo0aHF6SFR3NWR1OGYxbUU3SUFaaUhOUjM0enJ1Q0NLelJoMEh0RnE5dzQ3SHU3MHFhSlZDb1BlT1RYd2d4bzBtX0EtR3p2OGxXTERUa2poZm5uSVVYRHBWdGVINm5FM2FDZjhUT1UwY3ljYlgxc0JJdzJoSTUxNC0wRkdoOXdWdy1TMUlxN19QYXYyRDBDQklSY2NGdS1GV3pibXNqSTI4bXNSZHlZdzJ4enlIaT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itchsolutions.com/bmi/information-technology/big-tech-ai-investments-driving-revenues-cloud-computing-outlook-benefitting-10-11-2023" TargetMode="External"/><Relationship Id="rId11" Type="http://schemas.openxmlformats.org/officeDocument/2006/relationships/hyperlink" Target="https://www.credaily.com/briefs/microsoft-to-boost-ai-data-center-spending-to-80b-in-2025/" TargetMode="External"/><Relationship Id="rId12" Type="http://schemas.openxmlformats.org/officeDocument/2006/relationships/hyperlink" Target="https://www.business-reporter.co.uk/technology/tech-leaders-need-to-increase-cloud-and-ai-investment-in-2025" TargetMode="External"/><Relationship Id="rId13" Type="http://schemas.openxmlformats.org/officeDocument/2006/relationships/hyperlink" Target="https://news.google.com/rss/articles/CBMiwwFBVV95cUxNWnp4bk8xb05ZMVFiOUo0aHF6SFR3NWR1OGYxbUU3SUFaaUhOUjM0enJ1Q0NLelJoMEh0RnE5dzQ3SHU3MHFhSlZDb1BlT1RYd2d4bzBtX0EtR3p2OGxXTERUa2poZm5uSVVYRHBWdGVINm5FM2FDZjhUT1UwY3ljYlgxc0JJdzJoSTUxNC0wRkdoOXdWdy1TMUlxN19QYXYyRDBDQklSY2NGdS1GV3pibXNqSTI4bXNSZHlZdzJ4enlIaT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