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brand differentiation in an era of samification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an increasingly competitive landscape driven by automation and data analytics, the challenge of brand differentiation has intensified. Alex Turtschan from Mediaplus Group, part of Serviceplan Group, articulates a pressing concern regarding the phenomenon he labels “samification,” which is contributing to a growing sense of uniformity across various sectors, including marketing and retail.</w:t>
      </w:r>
      <w:r/>
    </w:p>
    <w:p>
      <w:r/>
      <w:r>
        <w:t>In a recent analysis shared with The Drum, Turtschan highlights the outcomes of the latest Serviceplan Group CMO Barometer, which surveyed over 800 chief marketing officers globally. The findings suggest that by 2025, efficiency will become a focal point for businesses, with 75% of decision-makers fearing stagnation or decline in their sectors. In this cautious climate, only a third anticipate any increase in marketing budgets, aligning with a broader trend towards maximising resources.</w:t>
      </w:r>
      <w:r/>
    </w:p>
    <w:p>
      <w:r/>
      <w:r>
        <w:t>Turtschan notes an inherent contradiction within this drive for efficiency. While marketing leaders prioritise streamlined processes, a significant 71% also express a desire for creativity and innovative thought from their agency partners. This dichotomy unveils a complex landscape in which brands must navigate both the expectations for cost-effectiveness and the need for creative flair.</w:t>
      </w:r>
      <w:r/>
    </w:p>
    <w:p>
      <w:r/>
      <w:r>
        <w:t>The concept of samification encapsulates a tendency towards homogenisation, where consumer experiences are increasingly dictated by data and algorithmic outcomes. Turtschan draws parallels to vacation rentals and coffee shops, where the allure of being "Instagrammable" often overshadows the essence of uniqueness. This inclination towards familiarity, often influenced by social media dynamics, has repercussions for local businesses striving for authenticity.</w:t>
      </w:r>
      <w:r/>
    </w:p>
    <w:p>
      <w:r/>
      <w:r>
        <w:t>This trend expands to media consumption patterns. Whether through popular true crime series or TikTok trends, consumer preferences lean towards familiar formats, resulting in creativity stifled by predictable and safe choices. Content creators are increasingly adhering to established formulas, prioritising profitability at the expense of diverse creative expression.</w:t>
      </w:r>
      <w:r/>
    </w:p>
    <w:p>
      <w:r/>
      <w:r>
        <w:t>The marketing landscape exhibits similar tendencies, with pre-tested strategies dominating the approach to digital assets. The increasing reliance on global platforms and design trends has, in many instances, eroded the brand identities of even iconic companies, such as Jaguar. These developments highlight how the pursuit of data-driven refinement can lead to a convergence in messaging and visual design, rendering distinct brand identities increasingly difficult to discern in a saturated marketplace.</w:t>
      </w:r>
      <w:r/>
    </w:p>
    <w:p>
      <w:r/>
      <w:r>
        <w:t xml:space="preserve">Despite these challenges, Turtschan posits that the prevalence of mediocrity opens avenues for brands to achieve exceptional status. In an era where sameness is ubiquitous, brands that adopt unique and bold strategies are positioned to capture greater consumer interest. </w:t>
      </w:r>
      <w:r/>
    </w:p>
    <w:p>
      <w:r/>
      <w:r>
        <w:t>The pathway to this distinction involves both boldness and trust within agency partnerships. Turtschan explains that boldness is not synonymous with reckless risk-taking; rather, it signifies the ability to leverage core brand strengths consistently across all forms of communication. He cites the revival of humour in successful advertising as a means through which leading brands are differentiating themselves in a crowded market.</w:t>
      </w:r>
      <w:r/>
    </w:p>
    <w:p>
      <w:r/>
      <w:r>
        <w:t xml:space="preserve">Moreover, fostering relationships rooted in trust with agencies is imperative for success. Establishing an environment conducive to open dialogue and rapid experimentation is critical as brands face the dual imperatives of efficiency and creativity. </w:t>
      </w:r>
      <w:r/>
    </w:p>
    <w:p>
      <w:r/>
      <w:r>
        <w:t>Ultimately, as businesses manoeuvre through this evolving landscape, a careful balance must be struck—leveraging the technological advancements that promote operational efficiency while preserving the human ingenuity necessary for meaningful brand differentiation. Brands that succeed in these endeavours are likely to emerge not just as followers in a homogenised market but as leaders and authentic trendsetters.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https://www.house-of-communication.com/de/en/newsroom/2022/11/cmo-barometer-2023.html</w:t>
        </w:r>
      </w:hyperlink>
      <w:r>
        <w:t xml:space="preserve"> - Corroborates the findings of the Serviceplan Group's CMO Barometer, including the focus on sustainability, emotional brand management, and dealing with uncertainties in 2023.</w:t>
      </w:r>
      <w:r/>
    </w:p>
    <w:p>
      <w:pPr>
        <w:pStyle w:val="ListNumber"/>
        <w:spacing w:line="240" w:lineRule="auto"/>
        <w:ind w:left="720"/>
      </w:pPr>
      <w:r/>
      <w:hyperlink r:id="rId11">
        <w:r>
          <w:rPr>
            <w:color w:val="0000EE"/>
            <w:u w:val="single"/>
          </w:rPr>
          <w:t>https://lab.unlimitedgroup.com/hubfs/CMO%20Barometer%202023%20-%20Serviceplan.pdf</w:t>
        </w:r>
      </w:hyperlink>
      <w:r>
        <w:t xml:space="preserve"> - Provides detailed insights from the CMO Barometer 2023, highlighting key trends such as digital marketing, customer experience, and the importance of human factors in marketing.</w:t>
      </w:r>
      <w:r/>
    </w:p>
    <w:p>
      <w:pPr>
        <w:pStyle w:val="ListNumber"/>
        <w:spacing w:line="240" w:lineRule="auto"/>
        <w:ind w:left="720"/>
      </w:pPr>
      <w:r/>
      <w:hyperlink r:id="rId12">
        <w:r>
          <w:rPr>
            <w:color w:val="0000EE"/>
            <w:u w:val="single"/>
          </w:rPr>
          <w:t>https://lab.unlimitedgroup.com/hubfs/CMO%20Barometer%20Report%202023.pdf</w:t>
        </w:r>
      </w:hyperlink>
      <w:r>
        <w:t xml:space="preserve"> - Supports the prioritization of digital marketing, performance marketing, and creativity as central to CMO agendas in 2023, as well as the challenges in balancing efficiency and creative innovation.</w:t>
      </w:r>
      <w:r/>
    </w:p>
    <w:p>
      <w:pPr>
        <w:pStyle w:val="ListNumber"/>
        <w:spacing w:line="240" w:lineRule="auto"/>
        <w:ind w:left="720"/>
      </w:pPr>
      <w:r/>
      <w:hyperlink r:id="rId10">
        <w:r>
          <w:rPr>
            <w:color w:val="0000EE"/>
            <w:u w:val="single"/>
          </w:rPr>
          <w:t>https://www.house-of-communication.com/de/en/newsroom/2022/11/cmo-barometer-2023.html</w:t>
        </w:r>
      </w:hyperlink>
      <w:r>
        <w:t xml:space="preserve"> - Discusses the impact of uncertainty on marketing strategies and the need for agile and flexible cooperation models, aligning with the need for both efficiency and creative flair.</w:t>
      </w:r>
      <w:r/>
    </w:p>
    <w:p>
      <w:pPr>
        <w:pStyle w:val="ListNumber"/>
        <w:spacing w:line="240" w:lineRule="auto"/>
        <w:ind w:left="720"/>
      </w:pPr>
      <w:r/>
      <w:hyperlink r:id="rId11">
        <w:r>
          <w:rPr>
            <w:color w:val="0000EE"/>
            <w:u w:val="single"/>
          </w:rPr>
          <w:t>https://lab.unlimitedgroup.com/hubfs/CMO%20Barometer%202023%20-%20Serviceplan.pdf</w:t>
        </w:r>
      </w:hyperlink>
      <w:r>
        <w:t xml:space="preserve"> - Highlights the importance of emotional brand management and content creation, which are crucial for differentiating brands in a homogenized market.</w:t>
      </w:r>
      <w:r/>
    </w:p>
    <w:p>
      <w:pPr>
        <w:pStyle w:val="ListNumber"/>
        <w:spacing w:line="240" w:lineRule="auto"/>
        <w:ind w:left="720"/>
      </w:pPr>
      <w:r/>
      <w:hyperlink r:id="rId12">
        <w:r>
          <w:rPr>
            <w:color w:val="0000EE"/>
            <w:u w:val="single"/>
          </w:rPr>
          <w:t>https://lab.unlimitedgroup.com/hubfs/CMO%20Barometer%20Report%202023.pdf</w:t>
        </w:r>
      </w:hyperlink>
      <w:r>
        <w:t xml:space="preserve"> - Explains how CMOs are focusing on core priorities such as performance marketing, digital transformation, and creativity, while also addressing the gap between stated and implicit priorities for sustainability.</w:t>
      </w:r>
      <w:r/>
    </w:p>
    <w:p>
      <w:pPr>
        <w:pStyle w:val="ListNumber"/>
        <w:spacing w:line="240" w:lineRule="auto"/>
        <w:ind w:left="720"/>
      </w:pPr>
      <w:r/>
      <w:hyperlink r:id="rId10">
        <w:r>
          <w:rPr>
            <w:color w:val="0000EE"/>
            <w:u w:val="single"/>
          </w:rPr>
          <w:t>https://www.house-of-communication.com/de/en/newsroom/2022/11/cmo-barometer-2023.html</w:t>
        </w:r>
      </w:hyperlink>
      <w:r>
        <w:t xml:space="preserve"> - Mentions the role of agencies as sparring partners for brands, emphasizing the need for trust and open dialogue in agency partnerships to achieve brand differentiation.</w:t>
      </w:r>
      <w:r/>
    </w:p>
    <w:p>
      <w:pPr>
        <w:pStyle w:val="ListNumber"/>
        <w:spacing w:line="240" w:lineRule="auto"/>
        <w:ind w:left="720"/>
      </w:pPr>
      <w:r/>
      <w:hyperlink r:id="rId11">
        <w:r>
          <w:rPr>
            <w:color w:val="0000EE"/>
            <w:u w:val="single"/>
          </w:rPr>
          <w:t>https://lab.unlimitedgroup.com/hubfs/CMO%20Barometer%202023%20-%20Serviceplan.pdf</w:t>
        </w:r>
      </w:hyperlink>
      <w:r>
        <w:t xml:space="preserve"> - Discusses the challenge of managing culture in hybrid workplaces and the importance of a motivated and trustworthy team, which aligns with the need for bold and trusted agency partnerships.</w:t>
      </w:r>
      <w:r/>
    </w:p>
    <w:p>
      <w:pPr>
        <w:pStyle w:val="ListNumber"/>
        <w:spacing w:line="240" w:lineRule="auto"/>
        <w:ind w:left="720"/>
      </w:pPr>
      <w:r/>
      <w:hyperlink r:id="rId12">
        <w:r>
          <w:rPr>
            <w:color w:val="0000EE"/>
            <w:u w:val="single"/>
          </w:rPr>
          <w:t>https://lab.unlimitedgroup.com/hubfs/CMO%20Barometer%20Report%202023.pdf</w:t>
        </w:r>
      </w:hyperlink>
      <w:r>
        <w:t xml:space="preserve"> - Highlights the tension between the drive for efficiency and the need for creative innovation, reflecting the complex landscape brands must navigate.</w:t>
      </w:r>
      <w:r/>
    </w:p>
    <w:p>
      <w:pPr>
        <w:pStyle w:val="ListNumber"/>
        <w:spacing w:line="240" w:lineRule="auto"/>
        <w:ind w:left="720"/>
      </w:pPr>
      <w:r/>
      <w:hyperlink r:id="rId10">
        <w:r>
          <w:rPr>
            <w:color w:val="0000EE"/>
            <w:u w:val="single"/>
          </w:rPr>
          <w:t>https://www.house-of-communication.com/de/en/newsroom/2022/11/cmo-barometer-2023.html</w:t>
        </w:r>
      </w:hyperlink>
      <w:r>
        <w:t xml:space="preserve"> - Emphasizes the central task of CMOs in leading people and emotionally connecting them through brands, both inwardly and outwardly, in times of uncertainty.</w:t>
      </w:r>
      <w:r/>
    </w:p>
    <w:p>
      <w:pPr>
        <w:pStyle w:val="ListNumber"/>
        <w:spacing w:line="240" w:lineRule="auto"/>
        <w:ind w:left="720"/>
      </w:pPr>
      <w:r/>
      <w:hyperlink r:id="rId11">
        <w:r>
          <w:rPr>
            <w:color w:val="0000EE"/>
            <w:u w:val="single"/>
          </w:rPr>
          <w:t>https://lab.unlimitedgroup.com/hubfs/CMO%20Barometer%202023%20-%20Serviceplan.pdf</w:t>
        </w:r>
      </w:hyperlink>
      <w:r>
        <w:t xml:space="preserve"> - Supports the idea that brands must balance technological advancements with human ingenuity to achieve meaningful brand differentiation in a homogenized market.</w:t>
      </w:r>
      <w:r/>
    </w:p>
    <w:p>
      <w:pPr>
        <w:pStyle w:val="ListNumber"/>
        <w:spacing w:line="240" w:lineRule="auto"/>
        <w:ind w:left="720"/>
      </w:pPr>
      <w:r/>
      <w:hyperlink r:id="rId13">
        <w:r>
          <w:rPr>
            <w:color w:val="0000EE"/>
            <w:u w:val="single"/>
          </w:rPr>
          <w:t>https://www.thedrum.com/opinion/2025/01/08/stand-out-first-avoid-the-sameness-trap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use-of-communication.com/de/en/newsroom/2022/11/cmo-barometer-2023.html" TargetMode="External"/><Relationship Id="rId11" Type="http://schemas.openxmlformats.org/officeDocument/2006/relationships/hyperlink" Target="https://lab.unlimitedgroup.com/hubfs/CMO%20Barometer%202023%20-%20Serviceplan.pdf" TargetMode="External"/><Relationship Id="rId12" Type="http://schemas.openxmlformats.org/officeDocument/2006/relationships/hyperlink" Target="https://lab.unlimitedgroup.com/hubfs/CMO%20Barometer%20Report%202023.pdf" TargetMode="External"/><Relationship Id="rId13" Type="http://schemas.openxmlformats.org/officeDocument/2006/relationships/hyperlink" Target="https://www.thedrum.com/opinion/2025/01/08/stand-out-first-avoid-the-sameness-tr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