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Swiss fintech sector faces turbulence in 2024 with bankruptcies and regulatory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Switzerland's fintech industry experienced a year marked by significant developments alongside considerable challenges, presenting a mixed bag of outcomes across various sectors. The Swiss fintech landscape witnessed record levels of corporate bankruptcies, substantial declines in funding for startups, notable acquisitions, and emerging regulatory frameworks relating to both artificial intelligence (AI) and digital assets.</w:t>
      </w:r>
      <w:r/>
    </w:p>
    <w:p>
      <w:r/>
      <w:r>
        <w:t>The year saw a dramatic rise in corporate bankruptcies, with a reported 15% increase bringing the total to 11,506 cases according to Swissinfo.ch. This surge was largely driven by an 18% rise in insolvencies attributed to over-indebtedness, coupled with a 6.6% increase attributed to organisational deficiencies. Among the notable casualties was FlowBank, a Geneva-based online brokerage, which was declared bankrupt by the Swiss Financial Market Supervisory Authority (FINMA) in June 2024. The bank, which had total assets of approximately CHF 680 million and was known for its partnerships with major crypto entities, could not meet minimum capital requirements and faced complications related to financial reporting, raising concerns regarding its overall solvency.</w:t>
      </w:r>
      <w:r/>
    </w:p>
    <w:p>
      <w:r/>
      <w:r>
        <w:t>The overall investment climate for fintech also faced headwinds in 2024. The Swiss Venture Capital report indicated a 58.5% downturn in investments for fintech startups, dropping from CHF 191 million in the first half of 2023 to CHF 79.2 million in the same period of 2024. The report highlighted a significant decline in the number of financing rounds, which fell from 30 to just 13, reflecting a broader trend of investors diverting their focus to other growing sectors such as biotech and cleantech. Biotech startups, for example, attracted CHF 405.3 million, marking their third highest total ever in H1 2024.</w:t>
      </w:r>
      <w:r/>
    </w:p>
    <w:p>
      <w:r/>
      <w:r>
        <w:t>Despite these financial setbacks, the year also featured several key acquisitions that underscored ongoing activity within the fintech space. In September, NetGuardians, known for its AI-driven fraud prevention solutions, was acquired by private equity firm Summa Equity. Additionally, in March, Levenue acquired Zurich-based MidFunder, with aims to enhance revenue-based financing services in Switzerland, and in July, Moneyland.ch, a comparison platform, was taken over by SMG Swiss Marketplace Group to bolster its finance and insurance division.</w:t>
      </w:r>
      <w:r/>
    </w:p>
    <w:p>
      <w:r/>
      <w:r>
        <w:t>The regulatory landscape evolved significantly in 2024. New initiatives from the Swiss government included the launch of instant payments in August, which enables real-time transactions across approximately 60 financial institutions, covering over 95% of Swiss retail payment transactions. Moreover, guidance on stablecoin issuance released by FINMA in July aimed to clarify compliance requirements, including anti-money laundering regulations. Further regulatory attention was drawn to AI risk management in December, addressing operational, data, and legal risks associated with AI deployment in financial services.</w:t>
      </w:r>
      <w:r/>
    </w:p>
    <w:p>
      <w:r/>
      <w:r>
        <w:t>Controversy arose within the sector as well. In February, Temenos, a leading banking software provider, faced allegations of accounting irregularities from short-seller Hindenburg Research. The company’s claims of earnings manipulation negatively influenced its quarterly sales, which ultimately fell short of analyst expectations. Following internal investigations, Temenos publicly dismissed the allegations as "inaccurate and misleading". Similarly, Leonteq encountered regulatory action from FINMA for violating risk management obligations, leading to a substantial fine reflecting irregularities in its partnerships with distributors.</w:t>
      </w:r>
      <w:r/>
    </w:p>
    <w:p>
      <w:r/>
      <w:r>
        <w:t>Notably, December marked the merger of the Swiss Fintech Association and the Swiss Finance + Technology Association. The newly unified Swiss Fintech Association aims to enhance advocacy and foster collaboration within the Swiss fintech ecosystem.</w:t>
      </w:r>
      <w:r/>
    </w:p>
    <w:p>
      <w:r/>
      <w:r>
        <w:t>Amidst the challenges, the sustainable fintech sector showed signs of considerable growth. A report by E.foresight highlighted a 53% increase in sustainable fintech companies in 2024, indicating a burgeoning segment within the overall fintech market. This growth reflects Switzerland's notable positioning as the fourth largest market globally for sustainable fintech, supported by government initiatives aimed at promoting environmental responsibility.</w:t>
      </w:r>
      <w:r/>
    </w:p>
    <w:p>
      <w:r/>
      <w:r>
        <w:t>Swiss retail banks have continued to exhibit confidence despite the increasing influx of fintech competitors. A study from EY and the University of St. Gallen indicated that traditional banks maintain a strong competitive edge through established customer relationships and diverse service offerings, which could prove advantageous against newer fintech entrants.</w:t>
      </w:r>
      <w:r/>
    </w:p>
    <w:p>
      <w:r/>
      <w:r>
        <w:t>In addition, the appetite for blockchain and crypto services surged among Swiss financial institutions, with over 80% of banks exploring blockchain expansion initiatives. The Swiss stock exchange is also considering the launch of a trading hub dedicated to cryptocurrencies, reflecting the ongoing integration of digital assets into Switzerland's financial ecosystem.</w:t>
      </w:r>
      <w:r/>
    </w:p>
    <w:p>
      <w:r/>
      <w:r>
        <w:t>In summary, the Swiss fintech sector in 2024 navigated a turbulent landscape rich with both challenges and opportunities. From corporate bankruptcies to significant regulatory advancements and growing sustainable fintech initiatives, the industry continues to evolve, revealing insights into the ongoing transformation of financial services within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https://fintechnews.ch/fintech/fintech-in-switzerland-2024-in-review/73687/</w:t>
        </w:r>
      </w:hyperlink>
      <w:r>
        <w:t xml:space="preserve"> - Corroborates the rise in corporate bankruptcies, decline in fintech funding, and regulatory developments in the Swiss fintech sector in 2024.</w:t>
      </w:r>
      <w:r/>
    </w:p>
    <w:p>
      <w:pPr>
        <w:pStyle w:val="ListNumber"/>
        <w:spacing w:line="240" w:lineRule="auto"/>
        <w:ind w:left="720"/>
      </w:pPr>
      <w:r/>
      <w:hyperlink r:id="rId11">
        <w:r>
          <w:rPr>
            <w:color w:val="0000EE"/>
            <w:u w:val="single"/>
          </w:rPr>
          <w:t>https://www.fintechfutures.com/2024/06/finma-pulls-the-plug-on-flowbank-as-bankruptcy-proceedings-commence/</w:t>
        </w:r>
      </w:hyperlink>
      <w:r>
        <w:t xml:space="preserve"> - Provides details on FlowBank's bankruptcy, including the reasons for FINMA's actions and the bank's non-compliance with capital and reporting requirements.</w:t>
      </w:r>
      <w:r/>
    </w:p>
    <w:p>
      <w:pPr>
        <w:pStyle w:val="ListNumber"/>
        <w:spacing w:line="240" w:lineRule="auto"/>
        <w:ind w:left="720"/>
      </w:pPr>
      <w:r/>
      <w:hyperlink r:id="rId12">
        <w:r>
          <w:rPr>
            <w:color w:val="0000EE"/>
            <w:u w:val="single"/>
          </w:rPr>
          <w:t>https://fintechnews.eu/swiss-fintech-funding-falls-585-yoy</w:t>
        </w:r>
      </w:hyperlink>
      <w:r>
        <w:t xml:space="preserve"> - Supports the significant decline in fintech funding in Switzerland, with a 58.5% year-on-year drop in investments for fintech startups.</w:t>
      </w:r>
      <w:r/>
    </w:p>
    <w:p>
      <w:pPr>
        <w:pStyle w:val="ListNumber"/>
        <w:spacing w:line="240" w:lineRule="auto"/>
        <w:ind w:left="720"/>
      </w:pPr>
      <w:r/>
      <w:hyperlink r:id="rId13">
        <w:r>
          <w:rPr>
            <w:color w:val="0000EE"/>
            <w:u w:val="single"/>
          </w:rPr>
          <w:t>https://fintech.global/2024/10/16/swiss-fintech-investments-projected-to-halve-in-2024-with-no-deals-over-100m-recorded-in-h1/</w:t>
        </w:r>
      </w:hyperlink>
      <w:r>
        <w:t xml:space="preserve"> - Details the projected halving of Swiss fintech investments in 2024, with no deals over $100 million recorded in the first half of the year.</w:t>
      </w:r>
      <w:r/>
    </w:p>
    <w:p>
      <w:pPr>
        <w:pStyle w:val="ListNumber"/>
        <w:spacing w:line="240" w:lineRule="auto"/>
        <w:ind w:left="720"/>
      </w:pPr>
      <w:r/>
      <w:hyperlink r:id="rId10">
        <w:r>
          <w:rPr>
            <w:color w:val="0000EE"/>
            <w:u w:val="single"/>
          </w:rPr>
          <w:t>https://fintechnews.ch/fintech/fintech-in-switzerland-2024-in-review/73687/</w:t>
        </w:r>
      </w:hyperlink>
      <w:r>
        <w:t xml:space="preserve"> - Mentions the regulatory initiatives, including the launch of instant payments and guidance on stablecoin issuance, as well as AI risk management.</w:t>
      </w:r>
      <w:r/>
    </w:p>
    <w:p>
      <w:pPr>
        <w:pStyle w:val="ListNumber"/>
        <w:spacing w:line="240" w:lineRule="auto"/>
        <w:ind w:left="720"/>
      </w:pPr>
      <w:r/>
      <w:hyperlink r:id="rId11">
        <w:r>
          <w:rPr>
            <w:color w:val="0000EE"/>
            <w:u w:val="single"/>
          </w:rPr>
          <w:t>https://www.fintechfutures.com/2024/06/finma-pulls-the-plug-on-flowbank-as-bankruptcy-proceedings-commence/</w:t>
        </w:r>
      </w:hyperlink>
      <w:r>
        <w:t xml:space="preserve"> - Provides additional context on FlowBank's bankruptcy and the regulatory actions taken by FINMA.</w:t>
      </w:r>
      <w:r/>
    </w:p>
    <w:p>
      <w:pPr>
        <w:pStyle w:val="ListNumber"/>
        <w:spacing w:line="240" w:lineRule="auto"/>
        <w:ind w:left="720"/>
      </w:pPr>
      <w:r/>
      <w:hyperlink r:id="rId10">
        <w:r>
          <w:rPr>
            <w:color w:val="0000EE"/>
            <w:u w:val="single"/>
          </w:rPr>
          <w:t>https://fintechnews.ch/fintech/fintech-in-switzerland-2024-in-review/73687/</w:t>
        </w:r>
      </w:hyperlink>
      <w:r>
        <w:t xml:space="preserve"> - Discusses the controversy surrounding Temenos due to allegations of accounting irregularities and the company's response.</w:t>
      </w:r>
      <w:r/>
    </w:p>
    <w:p>
      <w:pPr>
        <w:pStyle w:val="ListNumber"/>
        <w:spacing w:line="240" w:lineRule="auto"/>
        <w:ind w:left="720"/>
      </w:pPr>
      <w:r/>
      <w:hyperlink r:id="rId12">
        <w:r>
          <w:rPr>
            <w:color w:val="0000EE"/>
            <w:u w:val="single"/>
          </w:rPr>
          <w:t>https://fintechnews.eu/swiss-fintech-funding-falls-585-yoy</w:t>
        </w:r>
      </w:hyperlink>
      <w:r>
        <w:t xml:space="preserve"> - Highlights the shift in investor focus towards biotech and cleantech sectors, leading to reduced funding for fintech startups.</w:t>
      </w:r>
      <w:r/>
    </w:p>
    <w:p>
      <w:pPr>
        <w:pStyle w:val="ListNumber"/>
        <w:spacing w:line="240" w:lineRule="auto"/>
        <w:ind w:left="720"/>
      </w:pPr>
      <w:r/>
      <w:hyperlink r:id="rId13">
        <w:r>
          <w:rPr>
            <w:color w:val="0000EE"/>
            <w:u w:val="single"/>
          </w:rPr>
          <w:t>https://fintech.global/2024/10/16/swiss-fintech-investments-projected-to-halve-in-2024-with-no-deals-over-100m-recorded-in-h1/</w:t>
        </w:r>
      </w:hyperlink>
      <w:r>
        <w:t xml:space="preserve"> - Details the decline in the number of financing rounds and the overall funding for Swiss fintech startups in 2024.</w:t>
      </w:r>
      <w:r/>
    </w:p>
    <w:p>
      <w:pPr>
        <w:pStyle w:val="ListNumber"/>
        <w:spacing w:line="240" w:lineRule="auto"/>
        <w:ind w:left="720"/>
      </w:pPr>
      <w:r/>
      <w:hyperlink r:id="rId10">
        <w:r>
          <w:rPr>
            <w:color w:val="0000EE"/>
            <w:u w:val="single"/>
          </w:rPr>
          <w:t>https://fintechnews.ch/fintech/fintech-in-switzerland-2024-in-review/73687/</w:t>
        </w:r>
      </w:hyperlink>
      <w:r>
        <w:t xml:space="preserve"> - Mentions the growth in sustainable fintech companies and Switzerland's position as a significant market for sustainable fintech.</w:t>
      </w:r>
      <w:r/>
    </w:p>
    <w:p>
      <w:pPr>
        <w:pStyle w:val="ListNumber"/>
        <w:spacing w:line="240" w:lineRule="auto"/>
        <w:ind w:left="720"/>
      </w:pPr>
      <w:r/>
      <w:hyperlink r:id="rId10">
        <w:r>
          <w:rPr>
            <w:color w:val="0000EE"/>
            <w:u w:val="single"/>
          </w:rPr>
          <w:t>https://fintechnews.ch/fintech/fintech-in-switzerland-2024-in-review/73687/</w:t>
        </w:r>
      </w:hyperlink>
      <w:r>
        <w:t xml:space="preserve"> - Discusses the confidence of Swiss retail banks despite the rise of fintech competitors and the increasing interest in blockchain and crypto services.</w:t>
      </w:r>
      <w:r/>
    </w:p>
    <w:p>
      <w:pPr>
        <w:pStyle w:val="ListNumber"/>
        <w:spacing w:line="240" w:lineRule="auto"/>
        <w:ind w:left="720"/>
      </w:pPr>
      <w:r/>
      <w:hyperlink r:id="rId14">
        <w:r>
          <w:rPr>
            <w:color w:val="0000EE"/>
            <w:u w:val="single"/>
          </w:rPr>
          <w:t>https://news.google.com/rss/articles/CBMigAFBVV95cUxOdm56c2lCUlQ5a1p4NmFxcG0zeEZsTGFzdGxsdW5TYnFJRmtzbldtQXpNOFVpWVRpNWprQm5rR3QxZy10OUpMNDNsbUlRWFBfbkhPRkN2VGhHamp2ZEMxbGlCTDVJSmZyR21MUTlVenRDWGpDNVN3MmR4R3d2dmtIUw?oc=5&amp;hl=en-US&amp;gl=US&amp;ceid=US:en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news.ch/fintech/fintech-in-switzerland-2024-in-review/73687/" TargetMode="External"/><Relationship Id="rId11" Type="http://schemas.openxmlformats.org/officeDocument/2006/relationships/hyperlink" Target="https://www.fintechfutures.com/2024/06/finma-pulls-the-plug-on-flowbank-as-bankruptcy-proceedings-commence/" TargetMode="External"/><Relationship Id="rId12" Type="http://schemas.openxmlformats.org/officeDocument/2006/relationships/hyperlink" Target="https://fintechnews.eu/swiss-fintech-funding-falls-585-yoy" TargetMode="External"/><Relationship Id="rId13" Type="http://schemas.openxmlformats.org/officeDocument/2006/relationships/hyperlink" Target="https://fintech.global/2024/10/16/swiss-fintech-investments-projected-to-halve-in-2024-with-no-deals-over-100m-recorded-in-h1/" TargetMode="External"/><Relationship Id="rId14" Type="http://schemas.openxmlformats.org/officeDocument/2006/relationships/hyperlink" Target="https://news.google.com/rss/articles/CBMigAFBVV95cUxOdm56c2lCUlQ5a1p4NmFxcG0zeEZsTGFzdGxsdW5TYnFJRmtzbldtQXpNOFVpWVRpNWprQm5rR3QxZy10OUpMNDNsbUlRWFBfbkhPRkN2VGhHamp2ZEMxbGlCTDVJSmZyR21MUTlVenRDWGpDNVN3MmR4R3d2dmtI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