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Additive manufacturing industry to converge in New York for annual conference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additive manufacturing (AM) industry is currently witnessing significant evolution, prompting key stakeholders to gather and exchange insights on future directions and trends. This year's Additive Manufacturing Strategies (AMS) conference will take place in New York City from February 4 to February 6, 2025, and is expected to feature an unprecedented representation of AM stakeholders.</w:t>
      </w:r>
      <w:r/>
    </w:p>
    <w:p>
      <w:r/>
      <w:r>
        <w:t>A stakeholder, in this context, refers to those entities whose support is critical for the survival of the industry. While AM is not yet a uniformly structured sector, it does include a core group of influential participants who are shaping its development. Central to this group is the US federal government, particularly the Department of Defense (DoD), which will play a prominent role throughout the event.</w:t>
      </w:r>
      <w:r/>
    </w:p>
    <w:p>
      <w:r/>
      <w:r>
        <w:t>The AMS conference stands out for its focus on public-private partnerships, reflecting the collaborative nature of AM's progress. The event's agenda is packed with panels featuring leaders from both the public and private sectors. A significant highlight is Day 1's Panel 5, titled "Rebuilding the Industrial Base: Government and National Clusters," and Panel 6, "Bridging the Public-Private Gap." These discussions will include key figures such as John Wilczynski from America Makes and Neal Orringer from ASTRO America, alongside representatives from international organisations like Singapore’s National Additive Manufacturing Innovation Cluster (NAMIC) and Spain's ADDIMAT.</w:t>
      </w:r>
      <w:r/>
    </w:p>
    <w:p>
      <w:r/>
      <w:r>
        <w:t>Matthew Sermon, the US Navy’s Executive Director for Program Executive Office for Strategic Submarines, will also deliver a keynote address on the maritime industry, further illustrating the AM sector's diverse collaborations. Day 2 will feature Mark Benedict from the Air Force Research Laboratory moderating a panel on "The Industrialization of Additive for Aerospace," with participation from Paul Gradl of NASA’s Marshall Space Flight Center. The healthcare sector, another area of burgeoning potential for AM, will also be represented by industry insiders.</w:t>
      </w:r>
      <w:r/>
    </w:p>
    <w:p>
      <w:r/>
      <w:r>
        <w:t>Our understanding of the future trajectory of additive manufacturing will be further enhanced on Day 3, where notable forecasters from leading consultancy firms will address potential developments within the industry. The comprehensive nature of the AMS conference makes it a critical gathering for anyone invested in the AM sector, providing them with substantial insights into ongoing transformations and trends.</w:t>
      </w:r>
      <w:r/>
    </w:p>
    <w:p>
      <w:r/>
      <w:r>
        <w:t>This annual assembly of industry leaders and innovators signifies the growing importance of collaboration in shaping the future of additive manufacturing, reflecting a dynamic field where technology and cooperation are vital for advancement.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https://www.futuristconferences.com/conferences/136-additive-manufacturing-strategies-2025</w:t>
        </w:r>
      </w:hyperlink>
      <w:r>
        <w:t xml:space="preserve"> - Corroborates the dates, location, and participant details of the Additive Manufacturing Strategies (AMS) 2025 conference.</w:t>
      </w:r>
      <w:r/>
    </w:p>
    <w:p>
      <w:pPr>
        <w:pStyle w:val="ListNumber"/>
        <w:spacing w:line="240" w:lineRule="auto"/>
        <w:ind w:left="720"/>
      </w:pPr>
      <w:r/>
      <w:hyperlink r:id="rId11">
        <w:r>
          <w:rPr>
            <w:color w:val="0000EE"/>
            <w:u w:val="single"/>
          </w:rPr>
          <w:t>https://additivemanufacturingstrategies.com</w:t>
        </w:r>
      </w:hyperlink>
      <w:r>
        <w:t xml:space="preserve"> - Provides details on the agenda, speakers, and sessions of the AMS 2025 conference, including the focus on public-private partnerships and key stakeholders.</w:t>
      </w:r>
      <w:r/>
    </w:p>
    <w:p>
      <w:pPr>
        <w:pStyle w:val="ListNumber"/>
        <w:spacing w:line="240" w:lineRule="auto"/>
        <w:ind w:left="720"/>
      </w:pPr>
      <w:r/>
      <w:hyperlink r:id="rId12">
        <w:r>
          <w:rPr>
            <w:color w:val="0000EE"/>
            <w:u w:val="single"/>
          </w:rPr>
          <w:t>https://www.additivemanufacturing.media/events/details/additive-manufacturing-strategies</w:t>
        </w:r>
      </w:hyperlink>
      <w:r>
        <w:t xml:space="preserve"> - Confirms the venue, dates, and the nature of the AMS 2025 conference as a networking business summit.</w:t>
      </w:r>
      <w:r/>
    </w:p>
    <w:p>
      <w:pPr>
        <w:pStyle w:val="ListNumber"/>
        <w:spacing w:line="240" w:lineRule="auto"/>
        <w:ind w:left="720"/>
      </w:pPr>
      <w:r/>
      <w:hyperlink r:id="rId10">
        <w:r>
          <w:rPr>
            <w:color w:val="0000EE"/>
            <w:u w:val="single"/>
          </w:rPr>
          <w:t>https://www.futuristconferences.com/conferences/136-additive-manufacturing-strategies-2025</w:t>
        </w:r>
      </w:hyperlink>
      <w:r>
        <w:t xml:space="preserve"> - Details the participation of industry leaders and the comprehensive agenda of the AMS 2025 conference.</w:t>
      </w:r>
      <w:r/>
    </w:p>
    <w:p>
      <w:pPr>
        <w:pStyle w:val="ListNumber"/>
        <w:spacing w:line="240" w:lineRule="auto"/>
        <w:ind w:left="720"/>
      </w:pPr>
      <w:r/>
      <w:hyperlink r:id="rId11">
        <w:r>
          <w:rPr>
            <w:color w:val="0000EE"/>
            <w:u w:val="single"/>
          </w:rPr>
          <w:t>https://additivemanufacturingstrategies.com</w:t>
        </w:r>
      </w:hyperlink>
      <w:r>
        <w:t xml:space="preserve"> - Lists specific panels and keynotes, including those featuring government and private sector leaders, and international organizations.</w:t>
      </w:r>
      <w:r/>
    </w:p>
    <w:p>
      <w:pPr>
        <w:pStyle w:val="ListNumber"/>
        <w:spacing w:line="240" w:lineRule="auto"/>
        <w:ind w:left="720"/>
      </w:pPr>
      <w:r/>
      <w:hyperlink r:id="rId12">
        <w:r>
          <w:rPr>
            <w:color w:val="0000EE"/>
            <w:u w:val="single"/>
          </w:rPr>
          <w:t>https://www.additivemanufacturing.media/events/details/additive-manufacturing-strategies</w:t>
        </w:r>
      </w:hyperlink>
      <w:r>
        <w:t xml:space="preserve"> - Highlights the significance of the Metropolitan Pavilion as the venue for the AMS 2025 conference.</w:t>
      </w:r>
      <w:r/>
    </w:p>
    <w:p>
      <w:pPr>
        <w:pStyle w:val="ListNumber"/>
        <w:spacing w:line="240" w:lineRule="auto"/>
        <w:ind w:left="720"/>
      </w:pPr>
      <w:r/>
      <w:hyperlink r:id="rId11">
        <w:r>
          <w:rPr>
            <w:color w:val="0000EE"/>
            <w:u w:val="single"/>
          </w:rPr>
          <w:t>https://additivemanufacturingstrategies.com</w:t>
        </w:r>
      </w:hyperlink>
      <w:r>
        <w:t xml:space="preserve"> - Mentions the involvement of key figures such as Matthew Sermon from the US Navy and Mark Benedict from the Air Force Research Laboratory.</w:t>
      </w:r>
      <w:r/>
    </w:p>
    <w:p>
      <w:pPr>
        <w:pStyle w:val="ListNumber"/>
        <w:spacing w:line="240" w:lineRule="auto"/>
        <w:ind w:left="720"/>
      </w:pPr>
      <w:r/>
      <w:hyperlink r:id="rId10">
        <w:r>
          <w:rPr>
            <w:color w:val="0000EE"/>
            <w:u w:val="single"/>
          </w:rPr>
          <w:t>https://www.futuristconferences.com/conferences/136-additive-manufacturing-strategies-2025</w:t>
        </w:r>
      </w:hyperlink>
      <w:r>
        <w:t xml:space="preserve"> - Details the sessions focused on various sectors, including maritime, aerospace, and healthcare.</w:t>
      </w:r>
      <w:r/>
    </w:p>
    <w:p>
      <w:pPr>
        <w:pStyle w:val="ListNumber"/>
        <w:spacing w:line="240" w:lineRule="auto"/>
        <w:ind w:left="720"/>
      </w:pPr>
      <w:r/>
      <w:hyperlink r:id="rId11">
        <w:r>
          <w:rPr>
            <w:color w:val="0000EE"/>
            <w:u w:val="single"/>
          </w:rPr>
          <w:t>https://additivemanufacturingstrategies.com</w:t>
        </w:r>
      </w:hyperlink>
      <w:r>
        <w:t xml:space="preserve"> - Explains the role of consultancy firms in forecasting future developments within the additive manufacturing industry.</w:t>
      </w:r>
      <w:r/>
    </w:p>
    <w:p>
      <w:pPr>
        <w:pStyle w:val="ListNumber"/>
        <w:spacing w:line="240" w:lineRule="auto"/>
        <w:ind w:left="720"/>
      </w:pPr>
      <w:r/>
      <w:hyperlink r:id="rId12">
        <w:r>
          <w:rPr>
            <w:color w:val="0000EE"/>
            <w:u w:val="single"/>
          </w:rPr>
          <w:t>https://www.additivemanufacturing.media/events/details/additive-manufacturing-strategies</w:t>
        </w:r>
      </w:hyperlink>
      <w:r>
        <w:t xml:space="preserve"> - Emphasizes the importance of the AMS conference as a critical gathering for industry leaders and innovators.</w:t>
      </w:r>
      <w:r/>
    </w:p>
    <w:p>
      <w:pPr>
        <w:pStyle w:val="ListNumber"/>
        <w:spacing w:line="240" w:lineRule="auto"/>
        <w:ind w:left="720"/>
      </w:pPr>
      <w:r/>
      <w:hyperlink r:id="rId11">
        <w:r>
          <w:rPr>
            <w:color w:val="0000EE"/>
            <w:u w:val="single"/>
          </w:rPr>
          <w:t>https://additivemanufacturingstrategies.com</w:t>
        </w:r>
      </w:hyperlink>
      <w:r>
        <w:t xml:space="preserve"> - Highlights the collaborative nature of the AM sector and the significance of public-private partnerships in its progress.</w:t>
      </w:r>
      <w:r/>
    </w:p>
    <w:p>
      <w:pPr>
        <w:pStyle w:val="ListNumber"/>
        <w:spacing w:line="240" w:lineRule="auto"/>
        <w:ind w:left="720"/>
      </w:pPr>
      <w:r/>
      <w:hyperlink r:id="rId13">
        <w:r>
          <w:rPr>
            <w:color w:val="0000EE"/>
            <w:u w:val="single"/>
          </w:rPr>
          <w:t>https://3dprint.com/315497/the-stakeholders-conference-additive-manufacturing-strategies/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uturistconferences.com/conferences/136-additive-manufacturing-strategies-2025" TargetMode="External"/><Relationship Id="rId11" Type="http://schemas.openxmlformats.org/officeDocument/2006/relationships/hyperlink" Target="https://additivemanufacturingstrategies.com" TargetMode="External"/><Relationship Id="rId12" Type="http://schemas.openxmlformats.org/officeDocument/2006/relationships/hyperlink" Target="https://www.additivemanufacturing.media/events/details/additive-manufacturing-strategies" TargetMode="External"/><Relationship Id="rId13" Type="http://schemas.openxmlformats.org/officeDocument/2006/relationships/hyperlink" Target="https://3dprint.com/315497/the-stakeholders-conference-additive-manufacturing-strate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