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shift towards pragmatic implementation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landscape of artificial intelligence (AI) is poised for significant transformation as organisations shift towards more pragmatic approaches in its implementation by the year 2025. According to a recent article by DataBreachToday.com, this evolution reflects a departure from the past two years, characterised by experimental fervour, towards more methodical and value-oriented strategies spanning diverse industries and developer ecosystems. </w:t>
      </w:r>
      <w:r/>
    </w:p>
    <w:p>
      <w:r/>
      <w:r>
        <w:t>The article, titled “A Year of AI Pragmatism and Paradigm Shifts,” highlights the anticipated changes in how businesses will engage with AI technologies. Grant Bourzikas, chief security officer at Cloudflare, stated that “organizations will be more methodical in how they approach putting AI in front of customers, evaluating different approaches for different use cases.” This indicates a shift in focus from merely seeking the most extensive and costly models of AI to prioritising measurable impacts and simplifying complexity in applications.</w:t>
      </w:r>
      <w:r/>
    </w:p>
    <w:p>
      <w:r/>
      <w:r>
        <w:t>As 2025 approaches, it is expected that businesses will increasingly consider the specific needs of their operations and customers, selecting AI solutions that deliver tangible benefits rather than being enamoured with the latest high-profile technologies. This pragmatic trend aims to ensure that AI implementations are not only effective but also sustainable in the long run.</w:t>
      </w:r>
      <w:r/>
    </w:p>
    <w:p>
      <w:r/>
      <w:r>
        <w:t>The emphasis on a scientific approach to AI adoption suggests a growing recognition of the importance of careful evaluation and tailored solutions to meet the diverse demands across various sectors. As such, it marks a notable shift in the business landscape, with firms likely becoming more strategic in their AI investments and initiatives.</w:t>
      </w:r>
      <w:r/>
    </w:p>
    <w:p>
      <w:r/>
      <w:r>
        <w:t>This evolving paradigm in AI application underscores the dynamic nature of technology within business practices and its commitment to fostering meaningful advancements that align with organisational goals. The year 2025 is shaping up to be pivotal, presenting both challenges and opportunities for companies as they navigate this complex yet promising terrain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https://news.microsoft.com/source/features/ai/6-ai-trends-youll-see-more-of-in-2025/</w:t>
        </w:r>
      </w:hyperlink>
      <w:r>
        <w:t xml:space="preserve"> - Corroborates the shift towards more pragmatic and value-oriented strategies in AI implementation, highlighting the evolution of AI from a tool to an integral part of work and home.</w:t>
      </w:r>
      <w:r/>
    </w:p>
    <w:p>
      <w:pPr>
        <w:pStyle w:val="ListNumber"/>
        <w:spacing w:line="240" w:lineRule="auto"/>
        <w:ind w:left="720"/>
      </w:pPr>
      <w:r/>
      <w:hyperlink r:id="rId10">
        <w:r>
          <w:rPr>
            <w:color w:val="0000EE"/>
            <w:u w:val="single"/>
          </w:rPr>
          <w:t>https://news.microsoft.com/source/features/ai/6-ai-trends-youll-see-more-of-in-2025/</w:t>
        </w:r>
      </w:hyperlink>
      <w:r>
        <w:t xml:space="preserve"> - Supports the idea that AI models will become more capable and useful, focusing on advanced reasoning capabilities and tailored solutions for specific tasks and industries.</w:t>
      </w:r>
      <w:r/>
    </w:p>
    <w:p>
      <w:pPr>
        <w:pStyle w:val="ListNumber"/>
        <w:spacing w:line="240" w:lineRule="auto"/>
        <w:ind w:left="720"/>
      </w:pPr>
      <w:r/>
      <w:hyperlink r:id="rId10">
        <w:r>
          <w:rPr>
            <w:color w:val="0000EE"/>
            <w:u w:val="single"/>
          </w:rPr>
          <w:t>https://news.microsoft.com/source/features/ai/6-ai-trends-youll-see-more-of-in-2025/</w:t>
        </w:r>
      </w:hyperlink>
      <w:r>
        <w:t xml:space="preserve"> - Highlights the role of AI-powered agents in transforming business processes and handling complex tasks, aligning with the focus on measurable impacts and simplifying complexity.</w:t>
      </w:r>
      <w:r/>
    </w:p>
    <w:p>
      <w:pPr>
        <w:pStyle w:val="ListNumber"/>
        <w:spacing w:line="240" w:lineRule="auto"/>
        <w:ind w:left="720"/>
      </w:pPr>
      <w:r/>
      <w:hyperlink r:id="rId11">
        <w:r>
          <w:rPr>
            <w:color w:val="0000EE"/>
            <w:u w:val="single"/>
          </w:rPr>
          <w:t>https://www.teneo.ai/blog/ai-ascendancy-unveiling-top-ai-statistics-and-trends-for-2025</w:t>
        </w:r>
      </w:hyperlink>
      <w:r>
        <w:t xml:space="preserve"> - Provides statistics on the growing adoption of AI, including the expectation of a 25% improvement in customer satisfaction and the rise of AI in digital commerce, supporting the pragmatic approach to AI implementation.</w:t>
      </w:r>
      <w:r/>
    </w:p>
    <w:p>
      <w:pPr>
        <w:pStyle w:val="ListNumber"/>
        <w:spacing w:line="240" w:lineRule="auto"/>
        <w:ind w:left="720"/>
      </w:pPr>
      <w:r/>
      <w:hyperlink r:id="rId11">
        <w:r>
          <w:rPr>
            <w:color w:val="0000EE"/>
            <w:u w:val="single"/>
          </w:rPr>
          <w:t>https://www.teneo.ai/blog/ai-ascendancy-unveiling-top-ai-statistics-and-trends-for-2025</w:t>
        </w:r>
      </w:hyperlink>
      <w:r>
        <w:t xml:space="preserve"> - Discusses the importance of strategic AI investments and the need for responsible AI development, aligning with the emphasis on careful evaluation and tailored solutions.</w:t>
      </w:r>
      <w:r/>
    </w:p>
    <w:p>
      <w:pPr>
        <w:pStyle w:val="ListNumber"/>
        <w:spacing w:line="240" w:lineRule="auto"/>
        <w:ind w:left="720"/>
      </w:pPr>
      <w:r/>
      <w:hyperlink r:id="rId12">
        <w:r>
          <w:rPr>
            <w:color w:val="0000EE"/>
            <w:u w:val="single"/>
          </w:rPr>
          <w:t>https://blog.workday.com/en-us/2025-ai-trends-outlook-the-rise-of-human-ai-collaboration.html</w:t>
        </w:r>
      </w:hyperlink>
      <w:r>
        <w:t xml:space="preserve"> - Predicts the growing importance of human-machine collaboration and the need for uniquely human skills, supporting the shift towards more methodical and value-oriented AI strategies.</w:t>
      </w:r>
      <w:r/>
    </w:p>
    <w:p>
      <w:pPr>
        <w:pStyle w:val="ListNumber"/>
        <w:spacing w:line="240" w:lineRule="auto"/>
        <w:ind w:left="720"/>
      </w:pPr>
      <w:r/>
      <w:hyperlink r:id="rId12">
        <w:r>
          <w:rPr>
            <w:color w:val="0000EE"/>
            <w:u w:val="single"/>
          </w:rPr>
          <w:t>https://blog.workday.com/en-us/2025-ai-trends-outlook-the-rise-of-human-ai-collaboration.html</w:t>
        </w:r>
      </w:hyperlink>
      <w:r>
        <w:t xml:space="preserve"> - Highlights the importance of strategic AI investments and the focus on delivering tangible benefits, rather than just adopting the latest technologies.</w:t>
      </w:r>
      <w:r/>
    </w:p>
    <w:p>
      <w:pPr>
        <w:pStyle w:val="ListNumber"/>
        <w:spacing w:line="240" w:lineRule="auto"/>
        <w:ind w:left="720"/>
      </w:pPr>
      <w:r/>
      <w:hyperlink r:id="rId10">
        <w:r>
          <w:rPr>
            <w:color w:val="0000EE"/>
            <w:u w:val="single"/>
          </w:rPr>
          <w:t>https://news.microsoft.com/source/features/ai/6-ai-trends-youll-see-more-of-in-2025/</w:t>
        </w:r>
      </w:hyperlink>
      <w:r>
        <w:t xml:space="preserve"> - Mentions the impact of AI on scientific research and global challenges, underscoring the dynamic nature of AI technology within business practices and its commitment to meaningful advancements.</w:t>
      </w:r>
      <w:r/>
    </w:p>
    <w:p>
      <w:pPr>
        <w:pStyle w:val="ListNumber"/>
        <w:spacing w:line="240" w:lineRule="auto"/>
        <w:ind w:left="720"/>
      </w:pPr>
      <w:r/>
      <w:hyperlink r:id="rId11">
        <w:r>
          <w:rPr>
            <w:color w:val="0000EE"/>
            <w:u w:val="single"/>
          </w:rPr>
          <w:t>https://www.teneo.ai/blog/ai-ascendancy-unveiling-top-ai-statistics-and-trends-for-2025</w:t>
        </w:r>
      </w:hyperlink>
      <w:r>
        <w:t xml:space="preserve"> - Discusses the rise of AI regulation and the focus on ethical AI use, supporting the emphasis on careful evaluation and sustainable AI implementations.</w:t>
      </w:r>
      <w:r/>
    </w:p>
    <w:p>
      <w:pPr>
        <w:pStyle w:val="ListNumber"/>
        <w:spacing w:line="240" w:lineRule="auto"/>
        <w:ind w:left="720"/>
      </w:pPr>
      <w:r/>
      <w:hyperlink r:id="rId10">
        <w:r>
          <w:rPr>
            <w:color w:val="0000EE"/>
            <w:u w:val="single"/>
          </w:rPr>
          <w:t>https://news.microsoft.com/source/features/ai/6-ai-trends-youll-see-more-of-in-2025/</w:t>
        </w:r>
      </w:hyperlink>
      <w:r>
        <w:t xml:space="preserve"> - Highlights the transformation of AI from an experimental phase to a more meaningful adoption phase, reflecting the shift from experimental fervour to pragmatic approaches.</w:t>
      </w:r>
      <w:r/>
    </w:p>
    <w:p>
      <w:pPr>
        <w:pStyle w:val="ListNumber"/>
        <w:spacing w:line="240" w:lineRule="auto"/>
        <w:ind w:left="720"/>
      </w:pPr>
      <w:r/>
      <w:hyperlink r:id="rId12">
        <w:r>
          <w:rPr>
            <w:color w:val="0000EE"/>
            <w:u w:val="single"/>
          </w:rPr>
          <w:t>https://blog.workday.com/en-us/2025-ai-trends-outlook-the-rise-of-human-ai-collaboration.html</w:t>
        </w:r>
      </w:hyperlink>
      <w:r>
        <w:t xml:space="preserve"> - Predicts that 2025 will be pivotal for companies navigating the complex terrain of AI, presenting both challenges and opportunities for strategic AI investments and initiatives.</w:t>
      </w:r>
      <w:r/>
    </w:p>
    <w:p>
      <w:pPr>
        <w:pStyle w:val="ListNumber"/>
        <w:spacing w:line="240" w:lineRule="auto"/>
        <w:ind w:left="720"/>
      </w:pPr>
      <w:r/>
      <w:hyperlink r:id="rId13">
        <w:r>
          <w:rPr>
            <w:color w:val="0000EE"/>
            <w:u w:val="single"/>
          </w:rPr>
          <w:t>https://www.lexblog.com/2025/01/07/ai-in-2025-will-be-more-interesting-that-for-the-past-40-years-of-ai/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icrosoft.com/source/features/ai/6-ai-trends-youll-see-more-of-in-2025/" TargetMode="External"/><Relationship Id="rId11" Type="http://schemas.openxmlformats.org/officeDocument/2006/relationships/hyperlink" Target="https://www.teneo.ai/blog/ai-ascendancy-unveiling-top-ai-statistics-and-trends-for-2025" TargetMode="External"/><Relationship Id="rId12" Type="http://schemas.openxmlformats.org/officeDocument/2006/relationships/hyperlink" Target="https://blog.workday.com/en-us/2025-ai-trends-outlook-the-rise-of-human-ai-collaboration.html" TargetMode="External"/><Relationship Id="rId13" Type="http://schemas.openxmlformats.org/officeDocument/2006/relationships/hyperlink" Target="https://www.lexblog.com/2025/01/07/ai-in-2025-will-be-more-interesting-that-for-the-past-40-years-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