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aiPump launches on KuCoin as a new contender in the AI token space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player has emerged in the blockchain landscape as aiPump, a no-code platform for the creation and deployment of AI agents, has officially launched on the KuCoin exchange, marking its first AI token listing of 2025. Announced on January 8th, 2025, from London, aiPump positions itself as a direct competitor to VIRTUALS on the Solana blockchain, showcasing a unique strategy in the burgeoning field of tokenized AI technologies.</w:t>
      </w:r>
      <w:r/>
    </w:p>
    <w:p>
      <w:r/>
      <w:r>
        <w:t>As businesses increasingly seek innovative solutions for improved digitization, aiPump aims to provide an accessible platform for users to design and deploy AI-driven agents tailored for a wide array of decentralized applications. These range from enhancing social media engagement to facilitating economic management within Web3 environments.</w:t>
      </w:r>
      <w:r/>
    </w:p>
    <w:p>
      <w:r/>
      <w:r>
        <w:t>Among the key features of aiPump’s platform are several advanced elements designed to broaden engagement possibilities. The platform boasts Sentient AI Twitter Agents, which are capable of autonomous interaction on X (formerly known as Twitter), and Custom Personality AI Chatbots that allow users to develop chatbots with distinct communication styles. Furthermore, aiPump introduces AI Livestreaming Agents, which are engineered for real-time content delivery, augmenting the platform's capabilities.</w:t>
      </w:r>
      <w:r/>
    </w:p>
    <w:p>
      <w:r/>
      <w:r>
        <w:t>The aiPump platform has been designed with user experience in mind, particularly emphasising a no-code approach that caters to both technical specialists and novices. Its intuitive drag-and-drop interface allows users to:</w:t>
      </w:r>
      <w:r/>
      <w:r/>
    </w:p>
    <w:p>
      <w:pPr>
        <w:pStyle w:val="ListBullet"/>
        <w:spacing w:line="240" w:lineRule="auto"/>
        <w:ind w:left="720"/>
      </w:pPr>
      <w:r/>
      <w:r>
        <w:t>Design unique AI agents with specific traits and behaviours.</w:t>
      </w:r>
      <w:r/>
    </w:p>
    <w:p>
      <w:pPr>
        <w:pStyle w:val="ListBullet"/>
        <w:spacing w:line="240" w:lineRule="auto"/>
        <w:ind w:left="720"/>
      </w:pPr>
      <w:r/>
      <w:r>
        <w:t>Connect these agents to external data sources to enhance interaction.</w:t>
      </w:r>
      <w:r/>
    </w:p>
    <w:p>
      <w:pPr>
        <w:pStyle w:val="ListBullet"/>
        <w:spacing w:line="240" w:lineRule="auto"/>
        <w:ind w:left="720"/>
      </w:pPr>
      <w:r/>
      <w:r>
        <w:t>Tailor avatars and adjust task execution preferences to fit different scenarios.</w:t>
      </w:r>
      <w:r/>
      <w:r/>
    </w:p>
    <w:p>
      <w:r/>
      <w:r>
        <w:t>The platform’s AI agents are geared for cross-platform functionality, enabling operations across various interfaces, including X (formerly Twitter), Telegram, and Web3 wallets. Moreover, aiPump proposes a fair launch tokenization model wherein the entirety of the token supply is allocated into liquidity at launch, promoting transparency within the crypto ecosystem.</w:t>
      </w:r>
      <w:r/>
    </w:p>
    <w:p>
      <w:r/>
      <w:r>
        <w:t>As part of its commitment to transparency, aiPump incorporates a "Proof of Consciousness" feature, which grants users insight into the decision-making processes of their AI agents. This is positioned to bolster user confidence in the actions and behaviours of AI technologies.</w:t>
      </w:r>
      <w:r/>
    </w:p>
    <w:p>
      <w:r/>
      <w:r>
        <w:t>In addition to the aforementioned features, aiPump encompasses a comprehensive component library that allows users to select from multiple AI models tailored for diverse applications. Users can incorporate interaction modules for social media, chatbots, and streaming, further enhancing the platform's versatility.</w:t>
      </w:r>
      <w:r/>
    </w:p>
    <w:p>
      <w:r/>
      <w:r>
        <w:t>On the aspect of customization, aiPump facilitates personalization across various dimensions, including personality traits, visual presentations with custom avatars, and functional task configurations which can range from managing social media accounts to operational activities in decentralized finance (DeFi).</w:t>
      </w:r>
      <w:r/>
    </w:p>
    <w:p>
      <w:r/>
      <w:r>
        <w:t>The introduction of tokenized digital entities within the aiPump ecosystem allows AI agents to engage with social platforms, create content, and act as virtual companions or NPCs (non-playable characters) in gaming environments, along with performing economic functions such as wallet management and trading.</w:t>
      </w:r>
      <w:r/>
    </w:p>
    <w:p>
      <w:r/>
      <w:r>
        <w:t>aiPump's vision is to democratise access to sophisticated AI technologies while ensuring clarity and ease of use for developers and non-developers alike. As the landscape of AI automation continues to evolve, the emergence of platforms like aiPump underscores the increasing integration of such technologies in business practices, promising to reshape operational strategies across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https://cryptoslate.com/press-releases/aipump-rivals-virtuals-on-solana-kucoin-announces-first-ai-token-listing-of-2025/</w:t>
        </w:r>
      </w:hyperlink>
      <w:r>
        <w:t xml:space="preserve"> - Corroborates the launch of aiPump on KuCoin, its positioning as a competitor to VIRTUALS on Solana, and its innovative approach to tokenized AI technologies.</w:t>
      </w:r>
      <w:r/>
    </w:p>
    <w:p>
      <w:pPr>
        <w:pStyle w:val="ListNumber"/>
        <w:spacing w:line="240" w:lineRule="auto"/>
        <w:ind w:left="720"/>
      </w:pPr>
      <w:r/>
      <w:hyperlink r:id="rId11">
        <w:r>
          <w:rPr>
            <w:color w:val="0000EE"/>
            <w:u w:val="single"/>
          </w:rPr>
          <w:t>https://www.coincarp.com/events/aipump-new-listing-on-kucoin/</w:t>
        </w:r>
      </w:hyperlink>
      <w:r>
        <w:t xml:space="preserve"> - Provides details on the listing schedule of aiPump on KuCoin, including deposit, trading, and withdrawal times.</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Supports the announcement of aiPump's listing on KuCoin and its competitive stance against VIRTUALS on Solana.</w:t>
      </w:r>
      <w:r/>
    </w:p>
    <w:p>
      <w:pPr>
        <w:pStyle w:val="ListNumber"/>
        <w:spacing w:line="240" w:lineRule="auto"/>
        <w:ind w:left="720"/>
      </w:pPr>
      <w:r/>
      <w:hyperlink r:id="rId13">
        <w:r>
          <w:rPr>
            <w:color w:val="0000EE"/>
            <w:u w:val="single"/>
          </w:rPr>
          <w:t>https://www.kucoin.com/news/flash/aipump-aipump-listed-on-kucoin-with-trading-starting-january-7-2025</w:t>
        </w:r>
      </w:hyperlink>
      <w:r>
        <w:t xml:space="preserve"> - Details the listing of aiPump on KuCoin, including the trading pair AIPUMP/USDT and the supported network SOL-SPL.</w:t>
      </w:r>
      <w:r/>
    </w:p>
    <w:p>
      <w:pPr>
        <w:pStyle w:val="ListNumber"/>
        <w:spacing w:line="240" w:lineRule="auto"/>
        <w:ind w:left="720"/>
      </w:pPr>
      <w:r/>
      <w:hyperlink r:id="rId10">
        <w:r>
          <w:rPr>
            <w:color w:val="0000EE"/>
            <w:u w:val="single"/>
          </w:rPr>
          <w:t>https://cryptoslate.com/press-releases/aipump-rivals-virtuals-on-solana-kucoin-announces-first-ai-token-listing-of-2025/</w:t>
        </w:r>
      </w:hyperlink>
      <w:r>
        <w:t xml:space="preserve"> - Explains the no-code approach of aiPump, its intuitive interface, and the ability to design unique AI agents with specific traits and behaviors.</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Describes the platform's features, including Sentient AI Twitter Agents, Custom Personality AI Chatbots, and AI Livestreaming Agents.</w:t>
      </w:r>
      <w:r/>
    </w:p>
    <w:p>
      <w:pPr>
        <w:pStyle w:val="ListNumber"/>
        <w:spacing w:line="240" w:lineRule="auto"/>
        <w:ind w:left="720"/>
      </w:pPr>
      <w:r/>
      <w:hyperlink r:id="rId13">
        <w:r>
          <w:rPr>
            <w:color w:val="0000EE"/>
            <w:u w:val="single"/>
          </w:rPr>
          <w:t>https://www.kucoin.com/news/flash/aipump-aipump-listed-on-kucoin-with-trading-starting-january-7-2025</w:t>
        </w:r>
      </w:hyperlink>
      <w:r>
        <w:t xml:space="preserve"> - Highlights the cross-platform functionality of aiPump's AI agents across various interfaces like X, Telegram, and Web3 wallets.</w:t>
      </w:r>
      <w:r/>
    </w:p>
    <w:p>
      <w:pPr>
        <w:pStyle w:val="ListNumber"/>
        <w:spacing w:line="240" w:lineRule="auto"/>
        <w:ind w:left="720"/>
      </w:pPr>
      <w:r/>
      <w:hyperlink r:id="rId10">
        <w:r>
          <w:rPr>
            <w:color w:val="0000EE"/>
            <w:u w:val="single"/>
          </w:rPr>
          <w:t>https://cryptoslate.com/press-releases/aipump-rivals-virtuals-on-solana-kucoin-announces-first-ai-token-listing-of-2025/</w:t>
        </w:r>
      </w:hyperlink>
      <w:r>
        <w:t xml:space="preserve"> - Details the fair launch tokenization model where 100% of the token supply is allocated into liquidity at launch, promoting transparency.</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Explains the 'Proof of Consciousness' feature that provides users with visibility into the decision-making processes of their AI agents.</w:t>
      </w:r>
      <w:r/>
    </w:p>
    <w:p>
      <w:pPr>
        <w:pStyle w:val="ListNumber"/>
        <w:spacing w:line="240" w:lineRule="auto"/>
        <w:ind w:left="720"/>
      </w:pPr>
      <w:r/>
      <w:hyperlink r:id="rId13">
        <w:r>
          <w:rPr>
            <w:color w:val="0000EE"/>
            <w:u w:val="single"/>
          </w:rPr>
          <w:t>https://www.kucoin.com/news/flash/aipump-aipump-listed-on-kucoin-with-trading-starting-january-7-2025</w:t>
        </w:r>
      </w:hyperlink>
      <w:r>
        <w:t xml:space="preserve"> - Describes the comprehensive component library and interaction modules for social media, chatbots, and streaming.</w:t>
      </w:r>
      <w:r/>
    </w:p>
    <w:p>
      <w:pPr>
        <w:pStyle w:val="ListNumber"/>
        <w:spacing w:line="240" w:lineRule="auto"/>
        <w:ind w:left="720"/>
      </w:pPr>
      <w:r/>
      <w:hyperlink r:id="rId10">
        <w:r>
          <w:rPr>
            <w:color w:val="0000EE"/>
            <w:u w:val="single"/>
          </w:rPr>
          <w:t>https://cryptoslate.com/press-releases/aipump-rivals-virtuals-on-solana-kucoin-announces-first-ai-token-listing-of-2025/</w:t>
        </w:r>
      </w:hyperlink>
      <w:r>
        <w:t xml:space="preserve"> - Details the customization options for AI agents, including personality traits, visual presentations, and functional task configurations.</w:t>
      </w:r>
      <w:r/>
    </w:p>
    <w:p>
      <w:pPr>
        <w:pStyle w:val="ListNumber"/>
        <w:spacing w:line="240" w:lineRule="auto"/>
        <w:ind w:left="720"/>
      </w:pPr>
      <w:r/>
      <w:hyperlink r:id="rId14">
        <w:r>
          <w:rPr>
            <w:color w:val="0000EE"/>
            <w:u w:val="single"/>
          </w:rPr>
          <w:t>https://news.google.com/rss/articles/CBMivwFBVV95cUxQMjNwTWpUVnNaS3JPZXZLQzY1MFpfeDY0UmV0YVFiNXlLcUJ1bXcyN2UwZU96dGVjNUIxeVZtZ190WEJOTDNnbFdOQXVzQkhWS3ZHdUZON0hkVXM3TUx0MnptM1VhN3Y2bUJpR0hQc1JHM0c4RXdtQXpoOGk4VXFsRUJvbk9ITE1FZUc4aUE2NW1TS2pscWtpam11bV9BV1d3SHQ1MnZGTzlpdnlBbnZzbHZhekxhY0VjeWRXTlBR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yptoslate.com/press-releases/aipump-rivals-virtuals-on-solana-kucoin-announces-first-ai-token-listing-of-2025/" TargetMode="External"/><Relationship Id="rId11" Type="http://schemas.openxmlformats.org/officeDocument/2006/relationships/hyperlink" Target="https://www.coincarp.com/events/aipump-new-listing-on-kucoin/" TargetMode="External"/><Relationship Id="rId12" Type="http://schemas.openxmlformats.org/officeDocument/2006/relationships/hyperlink" Target="https://markets.businessinsider.com/news/currencies/aipump-rivals-virtuals-on-solana-kucoin-announces-first-ai-token-listing-of-2025-1034205478" TargetMode="External"/><Relationship Id="rId13" Type="http://schemas.openxmlformats.org/officeDocument/2006/relationships/hyperlink" Target="https://www.kucoin.com/news/flash/aipump-aipump-listed-on-kucoin-with-trading-starting-january-7-2025" TargetMode="External"/><Relationship Id="rId14" Type="http://schemas.openxmlformats.org/officeDocument/2006/relationships/hyperlink" Target="https://news.google.com/rss/articles/CBMivwFBVV95cUxQMjNwTWpUVnNaS3JPZXZLQzY1MFpfeDY0UmV0YVFiNXlLcUJ1bXcyN2UwZU96dGVjNUIxeVZtZ190WEJOTDNnbFdOQXVzQkhWS3ZHdUZON0hkVXM3TUx0MnptM1VhN3Y2bUJpR0hQc1JHM0c4RXdtQXpoOGk4VXFsRUJvbk9ITE1FZUc4aUE2NW1TS2pscWtpam11bV9BV1d3SHQ1MnZGTzlpdnlBbnZzbHZhekxhY0VjeWRXTlBR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