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Beijing introduces new regulations for autonomous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Beijing has unveiled a set of new regulations aimed at governing and promoting the innovative deployment of autonomous vehicles within its jurisdiction. This significant move aims to expand the range of permissible uses for these advanced technologies while indicating a retreat from previously considered local legislative efforts specifically related to determining liability in traffic accidents involving such vehicles.</w:t>
      </w:r>
      <w:r/>
    </w:p>
    <w:p>
      <w:r/>
      <w:r>
        <w:t>The newly established framework is expected to facilitate a smoother integration of autonomous vehicles into various sectors of the economy, potentially spurring growth and innovation in the industry. The regulations seek to encourage the development and use of these technologies while addressing safety and operational concerns that have emerged in recent months.</w:t>
      </w:r>
      <w:r/>
    </w:p>
    <w:p>
      <w:r/>
      <w:r>
        <w:t>The implications of this regulatory change are vast, potentially reshaping how businesses approach the adoption of autonomous vehicles. Industry experts underscore the need for companies to remain vigilant in monitoring these evolving legal environments, which could have a considerable impact on operational protocols and strategic planning.</w:t>
      </w:r>
      <w:r/>
    </w:p>
    <w:p>
      <w:r/>
      <w:r>
        <w:t>As autonomous technology continues to advance, businesses in related sectors are urged to adapt to the new legal landscape. The introduction of these regulations suggests a shifting paradigm where traditional practices may require reevaluation in order to align with the burgeoning capabilities of automated systems.</w:t>
      </w:r>
      <w:r/>
    </w:p>
    <w:p>
      <w:r/>
      <w:r>
        <w:t>Simultaneously, MLex is reported to be tracking these developments closely. The publication offers insights on regulatory risks that businesses face, alongside providing specialized reporting across various sectors, including Antitrust, M&amp;A, Trade, Data Privacy &amp; Security, and Technology. Their services include daily newsletters, custom alerts, and predictive analyses designed to help organisations stay ahead of shifting regulatory frameworks.</w:t>
      </w:r>
      <w:r/>
    </w:p>
    <w:p>
      <w:r/>
      <w:r>
        <w:t>This information underscores the importance of staying informed in an increasingly complex technological landscape, as businesses consider the prospective advantages and challenges posed by the integration of autonomous systems into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https://www.autonomousvehicleinternational.com/news/legislation/beijing-introduces-new-regulations-to-promote-autonomous-driving.html</w:t>
        </w:r>
      </w:hyperlink>
      <w:r>
        <w:t xml:space="preserve"> - Corroborates the introduction of new regulations in Beijing to govern and promote autonomous vehicles, including details on infrastructure planning, traffic management, and safety assurance.</w:t>
      </w:r>
      <w:r/>
    </w:p>
    <w:p>
      <w:pPr>
        <w:pStyle w:val="ListNumber"/>
        <w:spacing w:line="240" w:lineRule="auto"/>
        <w:ind w:left="720"/>
      </w:pPr>
      <w:r/>
      <w:hyperlink r:id="rId11">
        <w:r>
          <w:rPr>
            <w:color w:val="0000EE"/>
            <w:u w:val="single"/>
          </w:rPr>
          <w:t>https://english.beijing.gov.cn/latest/news/202501/t20250102_3978829.html</w:t>
        </w:r>
      </w:hyperlink>
      <w:r>
        <w:t xml:space="preserve"> - Supports the approval of new regulations by the Standing Committee of Beijing Municipal People's Congress and their focus on technological innovation and industrial development in autonomous vehicles.</w:t>
      </w:r>
      <w:r/>
    </w:p>
    <w:p>
      <w:pPr>
        <w:pStyle w:val="ListNumber"/>
        <w:spacing w:line="240" w:lineRule="auto"/>
        <w:ind w:left="720"/>
      </w:pPr>
      <w:r/>
      <w:hyperlink r:id="rId12">
        <w:r>
          <w:rPr>
            <w:color w:val="0000EE"/>
            <w:u w:val="single"/>
          </w:rPr>
          <w:t>https://autonews.gasgoo.com/m/70035599.html</w:t>
        </w:r>
      </w:hyperlink>
      <w:r>
        <w:t xml:space="preserve"> - Provides details on the Beijing Autonomous Vehicle Regulations, including their impact on various sectors, safety assessments, and the encouragement of insurance products for autonomous vehicles.</w:t>
      </w:r>
      <w:r/>
    </w:p>
    <w:p>
      <w:pPr>
        <w:pStyle w:val="ListNumber"/>
        <w:spacing w:line="240" w:lineRule="auto"/>
        <w:ind w:left="720"/>
      </w:pPr>
      <w:r/>
      <w:hyperlink r:id="rId10">
        <w:r>
          <w:rPr>
            <w:color w:val="0000EE"/>
            <w:u w:val="single"/>
          </w:rPr>
          <w:t>https://www.autonomousvehicleinternational.com/news/legislation/beijing-introduces-new-regulations-to-promote-autonomous-driving.html</w:t>
        </w:r>
      </w:hyperlink>
      <w:r>
        <w:t xml:space="preserve"> - Explains the significance of the regulations in fostering innovation and addressing safety and operational concerns in autonomous vehicle deployment.</w:t>
      </w:r>
      <w:r/>
    </w:p>
    <w:p>
      <w:pPr>
        <w:pStyle w:val="ListNumber"/>
        <w:spacing w:line="240" w:lineRule="auto"/>
        <w:ind w:left="720"/>
      </w:pPr>
      <w:r/>
      <w:hyperlink r:id="rId11">
        <w:r>
          <w:rPr>
            <w:color w:val="0000EE"/>
            <w:u w:val="single"/>
          </w:rPr>
          <w:t>https://english.beijing.gov.cn/latest/news/202501/t20250102_3978829.html</w:t>
        </w:r>
      </w:hyperlink>
      <w:r>
        <w:t xml:space="preserve"> - Highlights Beijing's emergence as a national leader in autonomous vehicle development and the successful development of intelligent infrastructure.</w:t>
      </w:r>
      <w:r/>
    </w:p>
    <w:p>
      <w:pPr>
        <w:pStyle w:val="ListNumber"/>
        <w:spacing w:line="240" w:lineRule="auto"/>
        <w:ind w:left="720"/>
      </w:pPr>
      <w:r/>
      <w:hyperlink r:id="rId12">
        <w:r>
          <w:rPr>
            <w:color w:val="0000EE"/>
            <w:u w:val="single"/>
          </w:rPr>
          <w:t>https://autonews.gasgoo.com/m/70035599.html</w:t>
        </w:r>
      </w:hyperlink>
      <w:r>
        <w:t xml:space="preserve"> - Details the measures to mitigate risks in case of vehicle malfunctions or emergencies, such as manual intervention and safety protocols.</w:t>
      </w:r>
      <w:r/>
    </w:p>
    <w:p>
      <w:pPr>
        <w:pStyle w:val="ListNumber"/>
        <w:spacing w:line="240" w:lineRule="auto"/>
        <w:ind w:left="720"/>
      </w:pPr>
      <w:r/>
      <w:hyperlink r:id="rId10">
        <w:r>
          <w:rPr>
            <w:color w:val="0000EE"/>
            <w:u w:val="single"/>
          </w:rPr>
          <w:t>https://www.autonomousvehicleinternational.com/news/legislation/beijing-introduces-new-regulations-to-promote-autonomous-driving.html</w:t>
        </w:r>
      </w:hyperlink>
      <w:r>
        <w:t xml:space="preserve"> - Mentions the annual inspection system for autonomous vehicles and the legal responsibilities related to maintenance and inspections.</w:t>
      </w:r>
      <w:r/>
    </w:p>
    <w:p>
      <w:pPr>
        <w:pStyle w:val="ListNumber"/>
        <w:spacing w:line="240" w:lineRule="auto"/>
        <w:ind w:left="720"/>
      </w:pPr>
      <w:r/>
      <w:hyperlink r:id="rId11">
        <w:r>
          <w:rPr>
            <w:color w:val="0000EE"/>
            <w:u w:val="single"/>
          </w:rPr>
          <w:t>https://english.beijing.gov.cn/latest/news/202501/t20250102_3978829.html</w:t>
        </w:r>
      </w:hyperlink>
      <w:r>
        <w:t xml:space="preserve"> - Supports the regulatory framework for autonomous vehicles equipped with Level 3 and higher systems.</w:t>
      </w:r>
      <w:r/>
    </w:p>
    <w:p>
      <w:pPr>
        <w:pStyle w:val="ListNumber"/>
        <w:spacing w:line="240" w:lineRule="auto"/>
        <w:ind w:left="720"/>
      </w:pPr>
      <w:r/>
      <w:hyperlink r:id="rId12">
        <w:r>
          <w:rPr>
            <w:color w:val="0000EE"/>
            <w:u w:val="single"/>
          </w:rPr>
          <w:t>https://autonews.gasgoo.com/m/70035599.html</w:t>
        </w:r>
      </w:hyperlink>
      <w:r>
        <w:t xml:space="preserve"> - Explains the eligibility criteria for autonomous vehicles to apply for road trials after passing road tests, pilot applications, and safety assessments.</w:t>
      </w:r>
      <w:r/>
    </w:p>
    <w:p>
      <w:pPr>
        <w:pStyle w:val="ListNumber"/>
        <w:spacing w:line="240" w:lineRule="auto"/>
        <w:ind w:left="720"/>
      </w:pPr>
      <w:r/>
      <w:hyperlink r:id="rId10">
        <w:r>
          <w:rPr>
            <w:color w:val="0000EE"/>
            <w:u w:val="single"/>
          </w:rPr>
          <w:t>https://www.autonomousvehicleinternational.com/news/legislation/beijing-introduces-new-regulations-to-promote-autonomous-driving.html</w:t>
        </w:r>
      </w:hyperlink>
      <w:r>
        <w:t xml:space="preserve"> - Discusses the role of leading companies in Beijing, such as Baidu, Pony.ai, and Neolix, in the development of autonomous vehicles.</w:t>
      </w:r>
      <w:r/>
    </w:p>
    <w:p>
      <w:pPr>
        <w:pStyle w:val="ListNumber"/>
        <w:spacing w:line="240" w:lineRule="auto"/>
        <w:ind w:left="720"/>
      </w:pPr>
      <w:r/>
      <w:hyperlink r:id="rId12">
        <w:r>
          <w:rPr>
            <w:color w:val="0000EE"/>
            <w:u w:val="single"/>
          </w:rPr>
          <w:t>https://autonews.gasgoo.com/m/70035599.html</w:t>
        </w:r>
      </w:hyperlink>
      <w:r>
        <w:t xml:space="preserve"> - Corroborates the regulations' focus on fostering innovation in autonomous driving technology and its various applications in different sectors.</w:t>
      </w:r>
      <w:r/>
    </w:p>
    <w:p>
      <w:pPr>
        <w:pStyle w:val="ListNumber"/>
        <w:spacing w:line="240" w:lineRule="auto"/>
        <w:ind w:left="720"/>
      </w:pPr>
      <w:r/>
      <w:hyperlink r:id="rId13">
        <w:r>
          <w:rPr>
            <w:color w:val="0000EE"/>
            <w:u w:val="single"/>
          </w:rPr>
          <w:t>https://news.google.com/rss/articles/CBMi8AFBVV95cUxQTWJZakM0T0F1MDhSWHpFN0pFMnEyU3Byc0Uxclk3YlBKekwydUdjdEx2QjhsYnBHYkRPM0dtVzFtLVlMMmxOVDRDTUNLUlV4RHVkZTlGU2lQWVRWTkR0b09DVnpwVlBiLWNYTDZDS0VlWDNOWDc3R2pMUFk4YW90dDFPZE1Ua1c5dW1adVZUcHBuRDlnOVhQb1pyRy1VM3ZhVHhYdVJhQ0ZJU3N1LWpqMG9NOGFxbC1QS2RZcmNGbmdsdGxQaFpDaVBIVFFXYnByUVY2V3BaSjhtQl9JZVVsVERBRWlITTlwallzUk5wdDHSAVpBVV95cUxOdG9jaGsxS2VhamZWNWJ1VkttUnJCOEFXOXBUdXl0VWFXdWFrZ05ZeGNLVjVKTlhING42Vkt0eHh2Y2d5T3o1dFRDMGY0NUczRjV2akhtM1FMRG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nomousvehicleinternational.com/news/legislation/beijing-introduces-new-regulations-to-promote-autonomous-driving.html" TargetMode="External"/><Relationship Id="rId11" Type="http://schemas.openxmlformats.org/officeDocument/2006/relationships/hyperlink" Target="https://english.beijing.gov.cn/latest/news/202501/t20250102_3978829.html" TargetMode="External"/><Relationship Id="rId12" Type="http://schemas.openxmlformats.org/officeDocument/2006/relationships/hyperlink" Target="https://autonews.gasgoo.com/m/70035599.html" TargetMode="External"/><Relationship Id="rId13" Type="http://schemas.openxmlformats.org/officeDocument/2006/relationships/hyperlink" Target="https://news.google.com/rss/articles/CBMi8AFBVV95cUxQTWJZakM0T0F1MDhSWHpFN0pFMnEyU3Byc0Uxclk3YlBKekwydUdjdEx2QjhsYnBHYkRPM0dtVzFtLVlMMmxOVDRDTUNLUlV4RHVkZTlGU2lQWVRWTkR0b09DVnpwVlBiLWNYTDZDS0VlWDNOWDc3R2pMUFk4YW90dDFPZE1Ua1c5dW1adVZUcHBuRDlnOVhQb1pyRy1VM3ZhVHhYdVJhQ0ZJU3N1LWpqMG9NOGFxbC1QS2RZcmNGbmdsdGxQaFpDaVBIVFFXYnByUVY2V3BaSjhtQl9JZVVsVERBRWlITTlwallzUk5wdDHSAVpBVV95cUxOdG9jaGsxS2VhamZWNWJ1VkttUnJCOEFXOXBUdXl0VWFXdWFrZ05ZeGNLVjVKTlhING42Vkt0eHh2Y2d5T3o1dFRDMGY0NUczRjV2akhtM1FMRG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