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Concerns rise among computer science students over OpenAI's o3 reasoning model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Despite the promise of automation in the tech industry, the recent unveiling of OpenAI's o3 reasoning model has sparked concern among computer science students, who perceive the potential of reduced job opportunities in the field. The o3 model, which has demonstrated superior performance compared to human experts in mathematical and coding assessments, is prompting a reevaluation of the long-term ramifications for technology-related careers.</w:t>
      </w:r>
      <w:r/>
    </w:p>
    <w:p>
      <w:r/>
      <w:r>
        <w:t>As the class of 2025 continues to show a strong interest in computer science—with approximately 5.9% of students choosing this path—experts remain divided on the impact of this new technology. Notably, Pascal Van Hentenryck from Georgia Tech expressed a cautiously optimistic view in a conversation with FingerLakes1.com. He articulated that while automation technologies like o3 could take over more monotonous tasks, allowing employees to devote their energies to more intricate and higher-level responsibilities, the disruptive potential of such advancements cannot be ignored.</w:t>
      </w:r>
      <w:r/>
    </w:p>
    <w:p>
      <w:r/>
      <w:r>
        <w:t>Although the capabilities of the o3 model may be impressive, it also presents challenges in terms of operational costs. Some complex queries executed through the model can lead to expenditures reaching up to $1,000, raising questions about accessibility and affordability for potential users. Furthermore, OpenAI has suggested the possible introduction of premium subscription models to ensure that the o3 reasoning model serves as a valuable asset for professionals, rather than a direct substitute for human roles.</w:t>
      </w:r>
      <w:r/>
    </w:p>
    <w:p>
      <w:r/>
      <w:r>
        <w:t>The landscape of artificial intelligence continues to evolve, and as technologies like OpenAI's o3 emerge, businesses and educational institutions alike are faced with navigating the accompanying challenges and opportunities.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https://www.helicone.ai/blog/openai-o3</w:t>
        </w:r>
      </w:hyperlink>
      <w:r>
        <w:t xml:space="preserve"> - Corroborates the superior performance of the o3 model in mathematical and coding assessments, and its ability to simulate reasoning at a deeper level compared to o1 models.</w:t>
      </w:r>
      <w:r/>
    </w:p>
    <w:p>
      <w:pPr>
        <w:pStyle w:val="ListNumber"/>
        <w:spacing w:line="240" w:lineRule="auto"/>
        <w:ind w:left="720"/>
      </w:pPr>
      <w:r/>
      <w:hyperlink r:id="rId11">
        <w:r>
          <w:rPr>
            <w:color w:val="0000EE"/>
            <w:u w:val="single"/>
          </w:rPr>
          <w:t>https://en.wikipedia.org/wiki/OpenAI_o3</w:t>
        </w:r>
      </w:hyperlink>
      <w:r>
        <w:t xml:space="preserve"> - Provides details on the capabilities of the o3 model, including its performance on benchmarks like SWE-Bench Verified, Codeforces, and the American Invitational Mathematics Exam.</w:t>
      </w:r>
      <w:r/>
    </w:p>
    <w:p>
      <w:pPr>
        <w:pStyle w:val="ListNumber"/>
        <w:spacing w:line="240" w:lineRule="auto"/>
        <w:ind w:left="720"/>
      </w:pPr>
      <w:r/>
      <w:hyperlink r:id="rId12">
        <w:r>
          <w:rPr>
            <w:color w:val="0000EE"/>
            <w:u w:val="single"/>
          </w:rPr>
          <w:t>https://www.infoq.com/news/2024/12/openai-announces-o3/</w:t>
        </w:r>
      </w:hyperlink>
      <w:r>
        <w:t xml:space="preserve"> - Supports the information on o3's technical performance, particularly in coding and mathematics, and its 'Deliberative Alignment' approach.</w:t>
      </w:r>
      <w:r/>
    </w:p>
    <w:p>
      <w:pPr>
        <w:pStyle w:val="ListNumber"/>
        <w:spacing w:line="240" w:lineRule="auto"/>
        <w:ind w:left="720"/>
      </w:pPr>
      <w:r/>
      <w:hyperlink r:id="rId10">
        <w:r>
          <w:rPr>
            <w:color w:val="0000EE"/>
            <w:u w:val="single"/>
          </w:rPr>
          <w:t>https://www.helicone.ai/blog/openai-o3</w:t>
        </w:r>
      </w:hyperlink>
      <w:r>
        <w:t xml:space="preserve"> - Explains the operational costs associated with complex queries executed through the o3 model and the potential introduction of premium subscription models.</w:t>
      </w:r>
      <w:r/>
    </w:p>
    <w:p>
      <w:pPr>
        <w:pStyle w:val="ListNumber"/>
        <w:spacing w:line="240" w:lineRule="auto"/>
        <w:ind w:left="720"/>
      </w:pPr>
      <w:r/>
      <w:hyperlink r:id="rId11">
        <w:r>
          <w:rPr>
            <w:color w:val="0000EE"/>
            <w:u w:val="single"/>
          </w:rPr>
          <w:t>https://en.wikipedia.org/wiki/OpenAI_o3</w:t>
        </w:r>
      </w:hyperlink>
      <w:r>
        <w:t xml:space="preserve"> - Discusses the availability and planned public release of the o3 and o3-mini models, including the different compute levels.</w:t>
      </w:r>
      <w:r/>
    </w:p>
    <w:p>
      <w:pPr>
        <w:pStyle w:val="ListNumber"/>
        <w:spacing w:line="240" w:lineRule="auto"/>
        <w:ind w:left="720"/>
      </w:pPr>
      <w:r/>
      <w:hyperlink r:id="rId10">
        <w:r>
          <w:rPr>
            <w:color w:val="0000EE"/>
            <w:u w:val="single"/>
          </w:rPr>
          <w:t>https://www.helicone.ai/blog/openai-o3</w:t>
        </w:r>
      </w:hyperlink>
      <w:r>
        <w:t xml:space="preserve"> - Details the improvements in visual reasoning and spatial object analysis of the o3 model, enhancing real-world applications like robotics and medical imaging.</w:t>
      </w:r>
      <w:r/>
    </w:p>
    <w:p>
      <w:pPr>
        <w:pStyle w:val="ListNumber"/>
        <w:spacing w:line="240" w:lineRule="auto"/>
        <w:ind w:left="720"/>
      </w:pPr>
      <w:r/>
      <w:hyperlink r:id="rId12">
        <w:r>
          <w:rPr>
            <w:color w:val="0000EE"/>
            <w:u w:val="single"/>
          </w:rPr>
          <w:t>https://www.infoq.com/news/2024/12/openai-announces-o3/</w:t>
        </w:r>
      </w:hyperlink>
      <w:r>
        <w:t xml:space="preserve"> - Highlights the model's ability to explicitly reason over safety policies before responding to prompts, using a 'Deliberative Alignment' approach.</w:t>
      </w:r>
      <w:r/>
    </w:p>
    <w:p>
      <w:pPr>
        <w:pStyle w:val="ListNumber"/>
        <w:spacing w:line="240" w:lineRule="auto"/>
        <w:ind w:left="720"/>
      </w:pPr>
      <w:r/>
      <w:hyperlink r:id="rId11">
        <w:r>
          <w:rPr>
            <w:color w:val="0000EE"/>
            <w:u w:val="single"/>
          </w:rPr>
          <w:t>https://en.wikipedia.org/wiki/OpenAI_o3</w:t>
        </w:r>
      </w:hyperlink>
      <w:r>
        <w:t xml:space="preserve"> - Mentions the use of reinforcement learning to teach o3 to 'think' before generating answers, using a 'private chain of thought'.</w:t>
      </w:r>
      <w:r/>
    </w:p>
    <w:p>
      <w:pPr>
        <w:pStyle w:val="ListNumber"/>
        <w:spacing w:line="240" w:lineRule="auto"/>
        <w:ind w:left="720"/>
      </w:pPr>
      <w:r/>
      <w:hyperlink r:id="rId10">
        <w:r>
          <w:rPr>
            <w:color w:val="0000EE"/>
            <w:u w:val="single"/>
          </w:rPr>
          <w:t>https://www.helicone.ai/blog/openai-o3</w:t>
        </w:r>
      </w:hyperlink>
      <w:r>
        <w:t xml:space="preserve"> - Describes the performance of o3 on various benchmarks, including the ARC-AGI visual reasoning benchmark and the GPQA Diamond benchmark.</w:t>
      </w:r>
      <w:r/>
    </w:p>
    <w:p>
      <w:pPr>
        <w:pStyle w:val="ListNumber"/>
        <w:spacing w:line="240" w:lineRule="auto"/>
        <w:ind w:left="720"/>
      </w:pPr>
      <w:r/>
      <w:hyperlink r:id="rId12">
        <w:r>
          <w:rPr>
            <w:color w:val="0000EE"/>
            <w:u w:val="single"/>
          </w:rPr>
          <w:t>https://www.infoq.com/news/2024/12/openai-announces-o3/</w:t>
        </w:r>
      </w:hyperlink>
      <w:r>
        <w:t xml:space="preserve"> - Corroborates the significant improvement of o3 over o1 in handling complex tasks and its impact on the AI landscape.</w:t>
      </w:r>
      <w:r/>
    </w:p>
    <w:p>
      <w:pPr>
        <w:pStyle w:val="ListNumber"/>
        <w:spacing w:line="240" w:lineRule="auto"/>
        <w:ind w:left="720"/>
      </w:pPr>
      <w:r/>
      <w:hyperlink r:id="rId13">
        <w:r>
          <w:rPr>
            <w:color w:val="0000EE"/>
            <w:u w:val="single"/>
          </w:rPr>
          <w:t>https://news.google.com/rss/articles/CBMipwFBVV95cUxPcUFyaGcwcHROWEoxeTFzcEtnWDNZcUNCdVJENlVPSk1RTHcwS3NMTC0yd0J5OGgwZVE4N1o3Z2ExbUVvazB1dnVZNkY1WXhtQmZ4dUQ3QXVjak5QQ3ZONUdURDA5ZHlHbUFJaVNCbGtUVWdFak1aN2FoTVFKbzBuSzNRanB5S1pHWGtUeHpwbUVYZ1c2d2xGZlpWZU5uT1FQWmoyRExsOA?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elicone.ai/blog/openai-o3" TargetMode="External"/><Relationship Id="rId11" Type="http://schemas.openxmlformats.org/officeDocument/2006/relationships/hyperlink" Target="https://en.wikipedia.org/wiki/OpenAI_o3" TargetMode="External"/><Relationship Id="rId12" Type="http://schemas.openxmlformats.org/officeDocument/2006/relationships/hyperlink" Target="https://www.infoq.com/news/2024/12/openai-announces-o3/" TargetMode="External"/><Relationship Id="rId13" Type="http://schemas.openxmlformats.org/officeDocument/2006/relationships/hyperlink" Target="https://news.google.com/rss/articles/CBMipwFBVV95cUxPcUFyaGcwcHROWEoxeTFzcEtnWDNZcUNCdVJENlVPSk1RTHcwS3NMTC0yd0J5OGgwZVE4N1o3Z2ExbUVvazB1dnVZNkY1WXhtQmZ4dUQ3QXVjak5QQ3ZONUdURDA5ZHlHbUFJaVNCbGtUVWdFak1aN2FoTVFKbzBuSzNRanB5S1pHWGtUeHpwbUVYZ1c2d2xGZlpWZU5uT1FQWmoyRExsOA?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