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E-commerce retailers face legal challenges amidst technological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E-commerce retailers are increasingly positioned at the intersection of innovation and legal challenges as they navigate a landscape heavily influenced by emerging technologies and evolving regulations. The landscape significantly impacts how businesses manage data, protect privacy, and ensure compliance with a myriad of laws that can be both outdated and ill-suited for today's digital transactions.</w:t>
      </w:r>
      <w:r/>
    </w:p>
    <w:p>
      <w:r/>
      <w:r>
        <w:t>Rich Lee, the CEO and co-founder of New Era ADR, underscores the fundamental premise that any retailer operating online is inherently a data company. "Any retailer doing business over the internet is a data company," Lee remarked, emphasizing that these firms collect extensive information from customers, vendors, and partners. This data-centric approach subjects them to numerous regulations regarding data privacy, compelling retail businesses to adopt robust data protection measures and prepare for potential breaches. Such incidents can lead not only to significant fines from regulatory bodies, such as the Federal Trade Commission but also to class-action lawsuits from affected individuals.</w:t>
      </w:r>
      <w:r/>
    </w:p>
    <w:p>
      <w:r/>
      <w:r>
        <w:t>The evolution of technology has outpaced legislative responses, leading to a myriad of legal ambiguities. Laws that were initially designed for brick-and-mortar operations have undergone reinterpretation in this new landscape. One notable example is the Video Privacy Protection Act (VPPA), which was enacted in the 1980s to safeguard the rental records of customers in physical video stores. Presently, its provisions are being used to critique modern practices such as web tracking, with lawsuits claiming these actions infringe on users' privacy.</w:t>
      </w:r>
      <w:r/>
    </w:p>
    <w:p>
      <w:r/>
      <w:r>
        <w:t>Similarly, the Telephone Consumer Protection Act (TCPA), a relic from the 1990s aimed at reducing unsolicited marketing through phone calls, has expanded its reach to include junk faxes and text message marketing. This law is currently the focus of numerous class action cases, including one pending before the U.S. Supreme Court.</w:t>
      </w:r>
      <w:r/>
    </w:p>
    <w:p>
      <w:r/>
      <w:r>
        <w:t>In response to these complexities, e-commerce companies are encouraged to take preemptive measures to mitigate risks associated with legal claims. Implementing clearer terms of use, enhancing disclosures, and adopting explicit opt-in protocols for marketing communications can provide vital protection should lawsuits surface. For instance, if a company can demonstrate that users were given warnings about data tracking and permissible opt-out mechanisms, they can strengthen their defence in privacy-related litigations.</w:t>
      </w:r>
      <w:r/>
    </w:p>
    <w:p>
      <w:r/>
      <w:r>
        <w:t>Companies are also advised to delineate the jurisdictions for dispute resolution within their terms of use. This proactive approach can facilitate an efficient resolution process, particularly for high-stakes litigation. In light of recent trends, where plaintiffs' attorneys have initiated "mass arbitrations" to navigate around agreements on class actions, businesses may benefit from sourcing an Alternative Dispute Resolution (ADR) provider that can manage such cases while preserving the individual context of each claim.</w:t>
      </w:r>
      <w:r/>
    </w:p>
    <w:p>
      <w:r/>
      <w:r>
        <w:t>Furthermore, beyond the realm of privacy laws, e-commerce operators face various challenges, including intellectual property issues. Retailers must diligently secure proper licensing when using trademarked materials, as the owners of such rights are active in protecting their interests through litigation.</w:t>
      </w:r>
      <w:r/>
    </w:p>
    <w:p>
      <w:r/>
      <w:r>
        <w:t>Taxation poses another intricate hurdle, with companies required to assess their sales tax obligations across all fifty states in the United States. For those engaging in international sales, the complexities multiply, as differing regulatory environments can complicate compliance.</w:t>
      </w:r>
      <w:r/>
    </w:p>
    <w:p>
      <w:r/>
      <w:r>
        <w:t>As the workforce adapts to hybrid models of remote work, the legal implications of labour laws become more pronounced, adding another layer of complexity for e-commerce retailers striving to align with state-specific regulations.</w:t>
      </w:r>
      <w:r/>
    </w:p>
    <w:p>
      <w:r/>
      <w:r>
        <w:t>In summary, while the future holds substantial promise for e-commerce businesses, the need for a comprehensive legal strategy is paramount. Those who partner with legal counsel to address these diverse risks are better positioned to harness the opportunities presented by the digital retail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https://www.mytotalretail.com/article/assessing-legal-challenges-for-e-commerce-retailers-in-2025/</w:t>
        </w:r>
      </w:hyperlink>
      <w:r>
        <w:t xml:space="preserve"> - Corroborates the idea that e-commerce retailers are data companies subject to numerous data privacy regulations and the need for robust data protection measures.</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Explains how outdated laws like the Video Privacy Protection Act (VPPA) and the Telephone Consumer Protection Act (TCPA) are being reinterpreted in the digital age.</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Discusses the importance of clear terms of use, enhanced disclosures, and explicit opt-in protocols to mitigate legal risks.</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Highlights the need for defining jurisdictions for dispute resolution and managing 'mass arbitrations' through Alternative Dispute Resolution (ADR) providers.</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Addresses intellectual property issues and the necessity of securing proper licenses for using trademarked and copyrighted content.</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Mentions the complexities of sales tax obligations across different states and international regulatory environments.</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Discusses the legal implications of remote work and the need to comply with state-specific labor laws.</w:t>
      </w:r>
      <w:r/>
    </w:p>
    <w:p>
      <w:pPr>
        <w:pStyle w:val="ListNumber"/>
        <w:spacing w:line="240" w:lineRule="auto"/>
        <w:ind w:left="720"/>
      </w:pPr>
      <w:r/>
      <w:hyperlink r:id="rId11">
        <w:r>
          <w:rPr>
            <w:color w:val="0000EE"/>
            <w:u w:val="single"/>
          </w:rPr>
          <w:t>https://www.business.com/articles/legal-challenges-for-ecommerce-businesses/</w:t>
        </w:r>
      </w:hyperlink>
      <w:r>
        <w:t xml:space="preserve"> - Provides additional insights into the legal structure and liability issues e-commerce businesses face, including product liability and third-party vendor risks.</w:t>
      </w:r>
      <w:r/>
    </w:p>
    <w:p>
      <w:pPr>
        <w:pStyle w:val="ListNumber"/>
        <w:spacing w:line="240" w:lineRule="auto"/>
        <w:ind w:left="720"/>
      </w:pPr>
      <w:r/>
      <w:hyperlink r:id="rId11">
        <w:r>
          <w:rPr>
            <w:color w:val="0000EE"/>
            <w:u w:val="single"/>
          </w:rPr>
          <w:t>https://www.business.com/articles/legal-challenges-for-ecommerce-businesses/</w:t>
        </w:r>
      </w:hyperlink>
      <w:r>
        <w:t xml:space="preserve"> - Emphasizes the importance of protecting sensitive customer information and reporting data breaches in compliance with legal requirements.</w:t>
      </w:r>
      <w:r/>
    </w:p>
    <w:p>
      <w:pPr>
        <w:pStyle w:val="ListNumber"/>
        <w:spacing w:line="240" w:lineRule="auto"/>
        <w:ind w:left="720"/>
      </w:pPr>
      <w:r/>
      <w:hyperlink r:id="rId11">
        <w:r>
          <w:rPr>
            <w:color w:val="0000EE"/>
            <w:u w:val="single"/>
          </w:rPr>
          <w:t>https://www.business.com/articles/legal-challenges-for-ecommerce-businesses/</w:t>
        </w:r>
      </w:hyperlink>
      <w:r>
        <w:t xml:space="preserve"> - Details strategies for preventing intellectual property infringement and protecting one's own intellectual property.</w:t>
      </w:r>
      <w:r/>
    </w:p>
    <w:p>
      <w:pPr>
        <w:pStyle w:val="ListNumber"/>
        <w:spacing w:line="240" w:lineRule="auto"/>
        <w:ind w:left="720"/>
      </w:pPr>
      <w:r/>
      <w:hyperlink r:id="rId12">
        <w:r>
          <w:rPr>
            <w:color w:val="0000EE"/>
            <w:u w:val="single"/>
          </w:rPr>
          <w:t>https://www.masoomlaw.com/news/digital-compliance-navigating-the-legal-landscape-of-your-online-business-in-2025</w:t>
        </w:r>
      </w:hyperlink>
      <w:r>
        <w:t xml:space="preserve"> - Highlights the need for digital compliance, including data protection, e-commerce regulations, and adapting to evolving legal landscapes in 2025.</w:t>
      </w:r>
      <w:r/>
    </w:p>
    <w:p>
      <w:pPr>
        <w:pStyle w:val="ListNumber"/>
        <w:spacing w:line="240" w:lineRule="auto"/>
        <w:ind w:left="720"/>
      </w:pPr>
      <w:r/>
      <w:hyperlink r:id="rId10">
        <w:r>
          <w:rPr>
            <w:color w:val="0000EE"/>
            <w:u w:val="single"/>
          </w:rPr>
          <w:t>https://www.mytotalretail.com/article/assessing-legal-challenges-for-e-commerce-retailers-in-2025/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ytotalretail.com/article/assessing-legal-challenges-for-e-commerce-retailers-in-2025/" TargetMode="External"/><Relationship Id="rId11" Type="http://schemas.openxmlformats.org/officeDocument/2006/relationships/hyperlink" Target="https://www.business.com/articles/legal-challenges-for-ecommerce-businesses/" TargetMode="External"/><Relationship Id="rId12" Type="http://schemas.openxmlformats.org/officeDocument/2006/relationships/hyperlink" Target="https://www.masoomlaw.com/news/digital-compliance-navigating-the-legal-landscape-of-your-online-business-in-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