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Empire State Greenhouses unveils ambitious GigaFarm plans in New York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Empire State Greenhouses (ESG) has unveiled ambitious plans for a new circular “GigaFarm” set to be constructed in Cobleskill, New York. This innovative project is forged in collaboration with Intelligent Growth Solutions (IGS), a vertical farming technology provider based in Edinburgh. The farm will cover a substantial area of 36,000 square metres and aims to produce an impressive three million kilograms of fresh produce annually.</w:t>
      </w:r>
      <w:r/>
    </w:p>
    <w:p>
      <w:r/>
      <w:r>
        <w:t>At the heart of the GigaFarm's operations will be 100 vertical farming Growth Towers supplied by IGS, which are designed to function within a network of integrated on-site facilities. These facilities encompass renewable energy generation and Food-Energy-Waste (FEW) systems that aim to significantly reduce production costs by eliminating a third of food-related energy expenses. Upon reaching full capacity, the GigaFarm is expected to yield over a billion plants per year, growing as many as 50 different crop types. This provision of high-quality, fresh produce is predicated on the principles of minimal food miles and year-round availability.</w:t>
      </w:r>
      <w:r/>
    </w:p>
    <w:p>
      <w:r/>
      <w:r>
        <w:t>As stated by a representative from IGS, "The sustainable crop factory will be up to 98% water efficient and will utilize proven renewable technologies such as Biogas Digesters, Gasifiers, Solar PV, LED grow lights, Energy Storage, and Combined Heat &amp; Power." This advanced technology positions IGS as a leader in the agricultural technology sector.</w:t>
      </w:r>
      <w:r/>
    </w:p>
    <w:p>
      <w:r/>
      <w:r>
        <w:t>The facility not only promises ecological benefits but also aims to be a significant economic driver for the region. It is anticipated that the GigaFarm will generate over 185 full-time jobs along with more than 400 indirect employment opportunities. This includes provisions for internships, research positions, and employment openings for students from SUNY Cobleskill, an esteemed institution recognised for its agriculture and technology programmes. The co-location of the GigaFarm with SUNY Cobleskill underscores the commitment to educational partnerships and community engagement in this transformative venture.</w:t>
      </w:r>
      <w:r/>
    </w:p>
    <w:p>
      <w:r/>
      <w:r>
        <w:t>The GigaFarm project reflects ESG's dedication to a circular, climate-resilient agricultural model that integrates cutting-edge technology with sustainable practices. The plans highlight a growing trend in the food production industry towards innovative, efficient methods aimed at meeting future demand while tackling environmental concerns.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https://ospraieagscience.com/plans-announced-for-gigafarm/</w:t>
        </w:r>
      </w:hyperlink>
      <w:r>
        <w:t xml:space="preserve"> - Corroborates the plans for the GigaFarm in Cobleskill, New York, and the partnership between Empire State Greenhouses (ESG) and Intelligent Growth Solutions (IGS).</w:t>
      </w:r>
      <w:r/>
    </w:p>
    <w:p>
      <w:pPr>
        <w:pStyle w:val="ListNumber"/>
        <w:spacing w:line="240" w:lineRule="auto"/>
        <w:ind w:left="720"/>
      </w:pPr>
      <w:r/>
      <w:hyperlink r:id="rId11">
        <w:r>
          <w:rPr>
            <w:color w:val="0000EE"/>
            <w:u w:val="single"/>
          </w:rPr>
          <w:t>https://www.intelligentgrowthsolutions.com/press-release</w:t>
        </w:r>
      </w:hyperlink>
      <w:r>
        <w:t xml:space="preserve"> - Confirms the partnership between ESG and IGS for the GigaFarm project and the production capacity of the facility.</w:t>
      </w:r>
      <w:r/>
    </w:p>
    <w:p>
      <w:pPr>
        <w:pStyle w:val="ListNumber"/>
        <w:spacing w:line="240" w:lineRule="auto"/>
        <w:ind w:left="720"/>
      </w:pPr>
      <w:r/>
      <w:hyperlink r:id="rId12">
        <w:r>
          <w:rPr>
            <w:color w:val="0000EE"/>
            <w:u w:val="single"/>
          </w:rPr>
          <w:t>https://igrownews.com/intelligent-growth-solutions-news/</w:t>
        </w:r>
      </w:hyperlink>
      <w:r>
        <w:t xml:space="preserve"> - Details the size of the facility, the integration of renewable energy systems, and the expected job creation and educational opportunities.</w:t>
      </w:r>
      <w:r/>
    </w:p>
    <w:p>
      <w:pPr>
        <w:pStyle w:val="ListNumber"/>
        <w:spacing w:line="240" w:lineRule="auto"/>
        <w:ind w:left="720"/>
      </w:pPr>
      <w:r/>
      <w:hyperlink r:id="rId13">
        <w:r>
          <w:rPr>
            <w:color w:val="0000EE"/>
            <w:u w:val="single"/>
          </w:rPr>
          <w:t>https://empirestategreenhouses.com/international-team-and-plans-are-unveiled-for-new-york-state-gigafarm/</w:t>
        </w:r>
      </w:hyperlink>
      <w:r>
        <w:t xml:space="preserve"> - Provides information on the international team involved and the plans for the GigaFarm, including the use of 100 Growth Towers.</w:t>
      </w:r>
      <w:r/>
    </w:p>
    <w:p>
      <w:pPr>
        <w:pStyle w:val="ListNumber"/>
        <w:spacing w:line="240" w:lineRule="auto"/>
        <w:ind w:left="720"/>
      </w:pPr>
      <w:r/>
      <w:hyperlink r:id="rId10">
        <w:r>
          <w:rPr>
            <w:color w:val="0000EE"/>
            <w:u w:val="single"/>
          </w:rPr>
          <w:t>https://ospraieagscience.com/plans-announced-for-gigafarm/</w:t>
        </w:r>
      </w:hyperlink>
      <w:r>
        <w:t xml:space="preserve"> - Explains the circular approach to crop production and the integration of on-site facilities such as renewable energy generation and Food-Energy-Waste (FEW) systems.</w:t>
      </w:r>
      <w:r/>
    </w:p>
    <w:p>
      <w:pPr>
        <w:pStyle w:val="ListNumber"/>
        <w:spacing w:line="240" w:lineRule="auto"/>
        <w:ind w:left="720"/>
      </w:pPr>
      <w:r/>
      <w:hyperlink r:id="rId12">
        <w:r>
          <w:rPr>
            <w:color w:val="0000EE"/>
            <w:u w:val="single"/>
          </w:rPr>
          <w:t>https://igrownews.com/intelligent-growth-solutions-news/</w:t>
        </w:r>
      </w:hyperlink>
      <w:r>
        <w:t xml:space="preserve"> - Highlights the water efficiency and use of renewable technologies like Biogas Digesters, Gasifiers, Solar PV, LED grow lights, Energy Storage, and Combined Heat &amp; Power.</w:t>
      </w:r>
      <w:r/>
    </w:p>
    <w:p>
      <w:pPr>
        <w:pStyle w:val="ListNumber"/>
        <w:spacing w:line="240" w:lineRule="auto"/>
        <w:ind w:left="720"/>
      </w:pPr>
      <w:r/>
      <w:hyperlink r:id="rId13">
        <w:r>
          <w:rPr>
            <w:color w:val="0000EE"/>
            <w:u w:val="single"/>
          </w:rPr>
          <w:t>https://empirestategreenhouses.com/international-team-and-plans-are-unveiled-for-new-york-state-gigafarm/</w:t>
        </w:r>
      </w:hyperlink>
      <w:r>
        <w:t xml:space="preserve"> - Mentions the production capacity of over a billion plants per year and the growth of up to 50 different crop types.</w:t>
      </w:r>
      <w:r/>
    </w:p>
    <w:p>
      <w:pPr>
        <w:pStyle w:val="ListNumber"/>
        <w:spacing w:line="240" w:lineRule="auto"/>
        <w:ind w:left="720"/>
      </w:pPr>
      <w:r/>
      <w:hyperlink r:id="rId12">
        <w:r>
          <w:rPr>
            <w:color w:val="0000EE"/>
            <w:u w:val="single"/>
          </w:rPr>
          <w:t>https://igrownews.com/intelligent-growth-solutions-news/</w:t>
        </w:r>
      </w:hyperlink>
      <w:r>
        <w:t xml:space="preserve"> - Details the economic benefits, including job creation and educational opportunities, and the partnership with SUNY Cobleskill.</w:t>
      </w:r>
      <w:r/>
    </w:p>
    <w:p>
      <w:pPr>
        <w:pStyle w:val="ListNumber"/>
        <w:spacing w:line="240" w:lineRule="auto"/>
        <w:ind w:left="720"/>
      </w:pPr>
      <w:r/>
      <w:hyperlink r:id="rId10">
        <w:r>
          <w:rPr>
            <w:color w:val="0000EE"/>
            <w:u w:val="single"/>
          </w:rPr>
          <w:t>https://ospraieagscience.com/plans-announced-for-gigafarm/</w:t>
        </w:r>
      </w:hyperlink>
      <w:r>
        <w:t xml:space="preserve"> - Quotes from Andrew Lloyd, CEO of IGS, emphasizing the holistic vision of vertical farming and the integration of cutting-edge technology with renewable energy systems.</w:t>
      </w:r>
      <w:r/>
    </w:p>
    <w:p>
      <w:pPr>
        <w:pStyle w:val="ListNumber"/>
        <w:spacing w:line="240" w:lineRule="auto"/>
        <w:ind w:left="720"/>
      </w:pPr>
      <w:r/>
      <w:hyperlink r:id="rId12">
        <w:r>
          <w:rPr>
            <w:color w:val="0000EE"/>
            <w:u w:val="single"/>
          </w:rPr>
          <w:t>https://igrownews.com/intelligent-growth-solutions-news/</w:t>
        </w:r>
      </w:hyperlink>
      <w:r>
        <w:t xml:space="preserve"> - Discusses the commitment to a circular, climate-resilient agricultural model and the growing trend in innovative food production methods.</w:t>
      </w:r>
      <w:r/>
    </w:p>
    <w:p>
      <w:pPr>
        <w:pStyle w:val="ListNumber"/>
        <w:spacing w:line="240" w:lineRule="auto"/>
        <w:ind w:left="720"/>
      </w:pPr>
      <w:r/>
      <w:hyperlink r:id="rId13">
        <w:r>
          <w:rPr>
            <w:color w:val="0000EE"/>
            <w:u w:val="single"/>
          </w:rPr>
          <w:t>https://empirestategreenhouses.com/international-team-and-plans-are-unveiled-for-new-york-state-gigafarm/</w:t>
        </w:r>
      </w:hyperlink>
      <w:r>
        <w:t xml:space="preserve"> - Provides an overview of the GigaFarm project's focus on minimal food miles and year-round availability of fresh produce.</w:t>
      </w:r>
      <w:r/>
    </w:p>
    <w:p>
      <w:pPr>
        <w:pStyle w:val="ListNumber"/>
        <w:spacing w:line="240" w:lineRule="auto"/>
        <w:ind w:left="720"/>
      </w:pPr>
      <w:r/>
      <w:hyperlink r:id="rId14">
        <w:r>
          <w:rPr>
            <w:color w:val="0000EE"/>
            <w:u w:val="single"/>
          </w:rPr>
          <w:t>https://hortnews.com/british-innovation-is-at-the-heart-of-new-york-state-gigafarm/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spraieagscience.com/plans-announced-for-gigafarm/" TargetMode="External"/><Relationship Id="rId11" Type="http://schemas.openxmlformats.org/officeDocument/2006/relationships/hyperlink" Target="https://www.intelligentgrowthsolutions.com/press-release" TargetMode="External"/><Relationship Id="rId12" Type="http://schemas.openxmlformats.org/officeDocument/2006/relationships/hyperlink" Target="https://igrownews.com/intelligent-growth-solutions-news/" TargetMode="External"/><Relationship Id="rId13" Type="http://schemas.openxmlformats.org/officeDocument/2006/relationships/hyperlink" Target="https://empirestategreenhouses.com/international-team-and-plans-are-unveiled-for-new-york-state-gigafarm/" TargetMode="External"/><Relationship Id="rId14" Type="http://schemas.openxmlformats.org/officeDocument/2006/relationships/hyperlink" Target="https://hortnews.com/british-innovation-is-at-the-heart-of-new-york-state-gigafa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