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Healthcare's reliance on legacy systems hinders incident response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Legacy systems within the healthcare sector are increasingly being identified as a significant barrier to effective incident response and security, according to recent analysis by HealthTech Magazine. This situation arises from the siloed nature of IT teams that manage these ageing technologies, which complicates visibility across enterprises. This lack of insight poses challenges in determining the origin of problems when they arise, resulting in extended troubleshooting periods often characterised by blame-shifting among teams.</w:t>
      </w:r>
      <w:r/>
    </w:p>
    <w:p>
      <w:r/>
      <w:r>
        <w:t>Jeffrey Olson, the director of SD-WAN product and technical marketing at Aruba, a Hewlett Packard Enterprise company, highlighted the pressing nature of this issue. “As threats evolve, technical debt becomes a roadblock,” Olson stated, noting that while advancements in security protocols aim to counter prevalent threats, reliance on older technologies renders healthcare organisations vulnerable until they can perform upgrades.</w:t>
      </w:r>
      <w:r/>
    </w:p>
    <w:p>
      <w:r/>
      <w:r>
        <w:t>The process of upgrading legacy systems can prove to be quite complex and laborious. Olson elaborated that achieving an enterprise-wide understanding of deployed assets is crucial; without this comprehensive view, healthcare organisations struggle to manually patch numerous devices—ranging from laptops and medical instruments to various network endpoints. As a result, existing vulnerabilities remain unaddressed, increasing susceptibility to potential cyber threats.</w:t>
      </w:r>
      <w:r/>
    </w:p>
    <w:p>
      <w:r/>
      <w:r>
        <w:t>In addressing the burden of technical debt, Olson urged the importance of immediate action. “Sweating it out” for an additional two or three years will likely exacerbate the situation, as systemic change in healthcare is inherently time-consuming. Delaying necessary upgrades not only prolongs security risks but also hampers potential innovations, particularly in leveraging cutting-edge technologies like artificial intelligence.</w:t>
      </w:r>
      <w:r/>
    </w:p>
    <w:p>
      <w:r/>
      <w:r>
        <w:t xml:space="preserve">To navigate this challenge, organisations are encouraged to undertake a thorough gap analysis that can discern the legacy technologies currently in use and the distinct limitations these pose. Commenting on a strategic approach, expert Ragsdale suggests that organisations should focus on resolving pain points that contribute to complicated workflows, ensuring they align more closely with both security and operational best practices. </w:t>
      </w:r>
      <w:r/>
    </w:p>
    <w:p>
      <w:r/>
      <w:r>
        <w:t>This comprehensive evaluation and prioritisation of technical debt reduction are essential steps for healthcare organisations aiming to enhance their capability to safely adopt innovative technologies while fortifying their security posture.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https://www.simbo.ai/blog/addressing-the-risks-of-legacy-systems-in-healthcare-challenges-in-updating-outdated-technologies-and-ensuring-cybersecurity-3696525/</w:t>
        </w:r>
      </w:hyperlink>
      <w:r>
        <w:t xml:space="preserve"> - Corroborates the risks and challenges associated with using legacy systems in healthcare, including cybersecurity vulnerabilities and the impact on operational efficiency and patient care.</w:t>
      </w:r>
      <w:r/>
    </w:p>
    <w:p>
      <w:pPr>
        <w:pStyle w:val="ListNumber"/>
        <w:spacing w:line="240" w:lineRule="auto"/>
        <w:ind w:left="720"/>
      </w:pPr>
      <w:r/>
      <w:hyperlink r:id="rId11">
        <w:r>
          <w:rPr>
            <w:color w:val="0000EE"/>
            <w:u w:val="single"/>
          </w:rPr>
          <w:t>https://www.beckershospitalreview.com/hospital-executive-brief-an-overview-of-data-breach-risks-and-solutions-related-to-hospital-legacy-systems.html</w:t>
        </w:r>
      </w:hyperlink>
      <w:r>
        <w:t xml:space="preserve"> - Discusses the regulatory obligations and challenges in protecting patient data on legacy systems, including the difficulties in upgrading and the need for enhanced security controls.</w:t>
      </w:r>
      <w:r/>
    </w:p>
    <w:p>
      <w:pPr>
        <w:pStyle w:val="ListNumber"/>
        <w:spacing w:line="240" w:lineRule="auto"/>
        <w:ind w:left="720"/>
      </w:pPr>
      <w:r/>
      <w:hyperlink r:id="rId10">
        <w:r>
          <w:rPr>
            <w:color w:val="0000EE"/>
            <w:u w:val="single"/>
          </w:rPr>
          <w:t>https://www.simbo.ai/blog/addressing-the-risks-of-legacy-systems-in-healthcare-challenges-in-updating-outdated-technologies-and-ensuring-cybersecurity-3696525/</w:t>
        </w:r>
      </w:hyperlink>
      <w:r>
        <w:t xml:space="preserve"> - Highlights the consequences of using legacy systems, such as inaccuracies in patient records, medical errors, and integration challenges with newer technologies.</w:t>
      </w:r>
      <w:r/>
    </w:p>
    <w:p>
      <w:pPr>
        <w:pStyle w:val="ListNumber"/>
        <w:spacing w:line="240" w:lineRule="auto"/>
        <w:ind w:left="720"/>
      </w:pPr>
      <w:r/>
      <w:hyperlink r:id="rId11">
        <w:r>
          <w:rPr>
            <w:color w:val="0000EE"/>
            <w:u w:val="single"/>
          </w:rPr>
          <w:t>https://www.beckershospitalreview.com/hospital-executive-brief-an-overview-of-data-breach-risks-and-solutions-related-to-hospital-legacy-systems.html</w:t>
        </w:r>
      </w:hyperlink>
      <w:r>
        <w:t xml:space="preserve"> - Details the challenges of upgrading legacy systems, including complexity, interconnectedness, and potential disruption to 24/7 operations.</w:t>
      </w:r>
      <w:r/>
    </w:p>
    <w:p>
      <w:pPr>
        <w:pStyle w:val="ListNumber"/>
        <w:spacing w:line="240" w:lineRule="auto"/>
        <w:ind w:left="720"/>
      </w:pPr>
      <w:r/>
      <w:hyperlink r:id="rId10">
        <w:r>
          <w:rPr>
            <w:color w:val="0000EE"/>
            <w:u w:val="single"/>
          </w:rPr>
          <w:t>https://www.simbo.ai/blog/addressing-the-risks-of-legacy-systems-in-healthcare-challenges-in-updating-outdated-technologies-and-ensuring-cybersecurity-3696525/</w:t>
        </w:r>
      </w:hyperlink>
      <w:r>
        <w:t xml:space="preserve"> - Emphasizes the importance of implementing an integrated approach to technology management and strengthening cybersecurity protocols to address the risks of legacy systems.</w:t>
      </w:r>
      <w:r/>
    </w:p>
    <w:p>
      <w:pPr>
        <w:pStyle w:val="ListNumber"/>
        <w:spacing w:line="240" w:lineRule="auto"/>
        <w:ind w:left="720"/>
      </w:pPr>
      <w:r/>
      <w:hyperlink r:id="rId12">
        <w:r>
          <w:rPr>
            <w:color w:val="0000EE"/>
            <w:u w:val="single"/>
          </w:rPr>
          <w:t>https://www.kimedics.com/blog/breaking-the-silos-with-the-rosterops-approach</w:t>
        </w:r>
      </w:hyperlink>
      <w:r>
        <w:t xml:space="preserve"> - Explains the siloed nature of IT teams and departments in healthcare, which complicates visibility and collaboration across the enterprise.</w:t>
      </w:r>
      <w:r/>
    </w:p>
    <w:p>
      <w:pPr>
        <w:pStyle w:val="ListNumber"/>
        <w:spacing w:line="240" w:lineRule="auto"/>
        <w:ind w:left="720"/>
      </w:pPr>
      <w:r/>
      <w:hyperlink r:id="rId12">
        <w:r>
          <w:rPr>
            <w:color w:val="0000EE"/>
            <w:u w:val="single"/>
          </w:rPr>
          <w:t>https://www.kimedics.com/blog/breaking-the-silos-with-the-rosterops-approach</w:t>
        </w:r>
      </w:hyperlink>
      <w:r>
        <w:t xml:space="preserve"> - Describes the communication breakdowns and operational inefficiencies resulting from siloed systems and the need for integrated platforms and workflows.</w:t>
      </w:r>
      <w:r/>
    </w:p>
    <w:p>
      <w:pPr>
        <w:pStyle w:val="ListNumber"/>
        <w:spacing w:line="240" w:lineRule="auto"/>
        <w:ind w:left="720"/>
      </w:pPr>
      <w:r/>
      <w:hyperlink r:id="rId13">
        <w:r>
          <w:rPr>
            <w:color w:val="0000EE"/>
            <w:u w:val="single"/>
          </w:rPr>
          <w:t>https://hart.com/blog/strategies-for-breaking-down-data-silos-in-healthcare</w:t>
        </w:r>
      </w:hyperlink>
      <w:r>
        <w:t xml:space="preserve"> - Provides strategies for breaking down data silos, including implementing integrated data platforms, adopting Health Information Exchange (HIE) solutions, and utilizing APIs.</w:t>
      </w:r>
      <w:r/>
    </w:p>
    <w:p>
      <w:pPr>
        <w:pStyle w:val="ListNumber"/>
        <w:spacing w:line="240" w:lineRule="auto"/>
        <w:ind w:left="720"/>
      </w:pPr>
      <w:r/>
      <w:hyperlink r:id="rId11">
        <w:r>
          <w:rPr>
            <w:color w:val="0000EE"/>
            <w:u w:val="single"/>
          </w:rPr>
          <w:t>https://www.beckershospitalreview.com/hospital-executive-brief-an-overview-of-data-breach-risks-and-solutions-related-to-hospital-legacy-systems.html</w:t>
        </w:r>
      </w:hyperlink>
      <w:r>
        <w:t xml:space="preserve"> - Outlines cybersecurity options for legacy systems, such as enhancing system activity reviews, restricting access, and implementing supported anti-malware solutions.</w:t>
      </w:r>
      <w:r/>
    </w:p>
    <w:p>
      <w:pPr>
        <w:pStyle w:val="ListNumber"/>
        <w:spacing w:line="240" w:lineRule="auto"/>
        <w:ind w:left="720"/>
      </w:pPr>
      <w:r/>
      <w:hyperlink r:id="rId13">
        <w:r>
          <w:rPr>
            <w:color w:val="0000EE"/>
            <w:u w:val="single"/>
          </w:rPr>
          <w:t>https://hart.com/blog/strategies-for-breaking-down-data-silos-in-healthcare</w:t>
        </w:r>
      </w:hyperlink>
      <w:r>
        <w:t xml:space="preserve"> - Stresses the importance of data governance and standards to ensure data quality, security, and interoperability across disparate systems in healthcare.</w:t>
      </w:r>
      <w:r/>
    </w:p>
    <w:p>
      <w:pPr>
        <w:pStyle w:val="ListNumber"/>
        <w:spacing w:line="240" w:lineRule="auto"/>
        <w:ind w:left="720"/>
      </w:pPr>
      <w:r/>
      <w:hyperlink r:id="rId14">
        <w:r>
          <w:rPr>
            <w:color w:val="0000EE"/>
            <w:u w:val="single"/>
          </w:rPr>
          <w:t>https://healthtechmagazine.net/article/2025/01/removing-technical-debt-supports-healthcare-cybersecurity-and-incident-response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addressing-the-risks-of-legacy-systems-in-healthcare-challenges-in-updating-outdated-technologies-and-ensuring-cybersecurity-3696525/" TargetMode="External"/><Relationship Id="rId11" Type="http://schemas.openxmlformats.org/officeDocument/2006/relationships/hyperlink" Target="https://www.beckershospitalreview.com/hospital-executive-brief-an-overview-of-data-breach-risks-and-solutions-related-to-hospital-legacy-systems.html" TargetMode="External"/><Relationship Id="rId12" Type="http://schemas.openxmlformats.org/officeDocument/2006/relationships/hyperlink" Target="https://www.kimedics.com/blog/breaking-the-silos-with-the-rosterops-approach" TargetMode="External"/><Relationship Id="rId13" Type="http://schemas.openxmlformats.org/officeDocument/2006/relationships/hyperlink" Target="https://hart.com/blog/strategies-for-breaking-down-data-silos-in-healthcare" TargetMode="External"/><Relationship Id="rId14" Type="http://schemas.openxmlformats.org/officeDocument/2006/relationships/hyperlink" Target="https://healthtechmagazine.net/article/2025/01/removing-technical-debt-supports-healthcare-cybersecurity-and-incident-respo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