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Imec charts the future of CMOS technology beyond Moore's Law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Imec, a leading research hub in nanoelectronics and digital technologies, is charting the future of CMOS technology through a focus on innovations that extend beyond Moore's Law and the dimensions of traditional semiconductor scaling. César Javier Lockhart de la Rosa, Program Manager Exploratory Logic at imec, and Gouri Sankar Kar, Vice President of Compute &amp; Memory Device Technologies at imec, have shared insights into how the semiconductor industry is navigating a landscape where purely dimensional scaling is no longer sufficient for enhancing chip performance.</w:t>
      </w:r>
      <w:r/>
    </w:p>
    <w:p>
      <w:r/>
      <w:r>
        <w:t>This shift became apparent around 2005, when the anticipated performance improvements driven by Dennard scaling began to wane. Industry experts have recognised that to maintain the advantages of performance, power efficiency, area, and cost, it is essential to combine lithography advancements with new technology innovations at various levels, including material and architectural developments at the transistor level.</w:t>
      </w:r>
      <w:r/>
    </w:p>
    <w:p>
      <w:r/>
      <w:r>
        <w:t>The evolution in chip design has seen the industry transition from planar MOSFET technology to more advanced structures such as FinFETs, and now gate-all-around (GAA) nanosheet transistors. These innovations allow for improved electrostatic control over the conduction channel, essential for high-performance computing applications. According to Lockhart de la Rosa, the introduction of nanosheet transistors is expected to sustain the logic scaling roadmap across three additional technology generations when paired with advances at the standard cell level.</w:t>
      </w:r>
      <w:r/>
    </w:p>
    <w:p>
      <w:r/>
      <w:r>
        <w:t>In the perspective of imec, one of the groundbreaking innovations on the horizon is the complementary FET (CFET) which is set to enable greater integration efficiency by vertically stacking n-type and p-type channels. The anticipated introduction of CFETs starting from the A7 technology node will extend the technology roadmap to the A3 generation. The design features of CFETs ensure complete electrostatic control, as the gate fully enwraps both silicon channels.</w:t>
      </w:r>
      <w:r/>
    </w:p>
    <w:p>
      <w:r/>
      <w:r>
        <w:t>However, as advancements unfold towards even smaller transistors, challenges persist. The continuing trend of reducing gate and channel lengths raises concerns about performance degradation due to short channel effects. To tackle this issue, imec is looking towards the integration of two-dimensional (2D) materials, specifically transition metal dichalcogenides (MX2), which possess a unique atomic structure conducive to thin channel designs. These materials not only enable the construction of channels thinner than 10nm but also promise to maintain significant carrier mobility.</w:t>
      </w:r>
      <w:r/>
    </w:p>
    <w:p>
      <w:r/>
      <w:r>
        <w:t>Despite the potential advantages offered by 2D semiconductors, their integration into existing technologies comes with considerable challenges, as outlined by Kar. The introduction of 2D materials into advanced transistor nodes could increase costs and complicate the integration efforts required to successfully implement the A2 node.</w:t>
      </w:r>
      <w:r/>
    </w:p>
    <w:p>
      <w:r/>
      <w:r>
        <w:t xml:space="preserve">The current direction of research suggests that with continued investment from major chip manufacturers and research institutions, the semiconductor industry is poised to overcome the barriers presented by 2D material integration. This pursuit is critical as the demand for smaller, faster, and more efficient electronic devices grows, setting the stage for next-generation semiconductor technologies. </w:t>
      </w:r>
      <w:r/>
    </w:p>
    <w:p>
      <w:r/>
      <w:r>
        <w:t>Key developments in materials science and transistor architecture remain central to the narrative of semiconductor evolution, marking a significant chapter in the transformation of business practices across numerous industries reliant on advanced computing technologies.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https://www.eejournal.com/industry_news/imec-demonstrates-core-building-blocks-of-a-scalable-cmos-fab-compatible-superconducting-digital-technology/</w:t>
        </w:r>
      </w:hyperlink>
      <w:r>
        <w:t xml:space="preserve"> - Corroborates imec's innovations in nanoelectronics and digital technologies, including the development of superconducting digital circuit components compatible with CMOS fabrication.</w:t>
      </w:r>
      <w:r/>
    </w:p>
    <w:p>
      <w:pPr>
        <w:pStyle w:val="ListNumber"/>
        <w:spacing w:line="240" w:lineRule="auto"/>
        <w:ind w:left="720"/>
      </w:pPr>
      <w:r/>
      <w:hyperlink r:id="rId11">
        <w:r>
          <w:rPr>
            <w:color w:val="0000EE"/>
            <w:u w:val="single"/>
          </w:rPr>
          <w:t>https://www.microchipusa.com/electrical-components/what-is-moores-law/</w:t>
        </w:r>
      </w:hyperlink>
      <w:r>
        <w:t xml:space="preserve"> - Explains the challenges in sustaining Moore's Law due to physical limitations such as quantum effects and thermal issues as transistors shrink to nanometer scales.</w:t>
      </w:r>
      <w:r/>
    </w:p>
    <w:p>
      <w:pPr>
        <w:pStyle w:val="ListNumber"/>
        <w:spacing w:line="240" w:lineRule="auto"/>
        <w:ind w:left="720"/>
      </w:pPr>
      <w:r/>
      <w:hyperlink r:id="rId12">
        <w:r>
          <w:rPr>
            <w:color w:val="0000EE"/>
            <w:u w:val="single"/>
          </w:rPr>
          <w:t>https://www.imec-int.com/en/what-we-offer/development/imaging</w:t>
        </w:r>
      </w:hyperlink>
      <w:r>
        <w:t xml:space="preserve"> - Highlights imec's expertise in CMOS image technology and their work on advanced image sensors, which is part of their broader innovation efforts in semiconductor technology.</w:t>
      </w:r>
      <w:r/>
    </w:p>
    <w:p>
      <w:pPr>
        <w:pStyle w:val="ListNumber"/>
        <w:spacing w:line="240" w:lineRule="auto"/>
        <w:ind w:left="720"/>
      </w:pPr>
      <w:r/>
      <w:hyperlink r:id="rId13">
        <w:r>
          <w:rPr>
            <w:color w:val="0000EE"/>
            <w:u w:val="single"/>
          </w:rPr>
          <w:t>https://www.diamond-hill.com/insights/a-480/articles/beyond-moores-law-semiconductor-industry-at-a-crossroads/</w:t>
        </w:r>
      </w:hyperlink>
      <w:r>
        <w:t xml:space="preserve"> - Discusses the limitations of Moore's Law and the economic and performance implications of shrinking semiconductor components, aligning with the industry's shift beyond traditional scaling.</w:t>
      </w:r>
      <w:r/>
    </w:p>
    <w:p>
      <w:pPr>
        <w:pStyle w:val="ListNumber"/>
        <w:spacing w:line="240" w:lineRule="auto"/>
        <w:ind w:left="720"/>
      </w:pPr>
      <w:r/>
      <w:hyperlink r:id="rId10">
        <w:r>
          <w:rPr>
            <w:color w:val="0000EE"/>
            <w:u w:val="single"/>
          </w:rPr>
          <w:t>https://www.eejournal.com/industry_news/imec-demonstrates-core-building-blocks-of-a-scalable-cmos-fab-compatible-superconducting-digital-technology/</w:t>
        </w:r>
      </w:hyperlink>
      <w:r>
        <w:t xml:space="preserve"> - Details imec's work on scalable and CMOS-compatible superconducting technology, which is a key innovation beyond traditional semiconductor scaling.</w:t>
      </w:r>
      <w:r/>
    </w:p>
    <w:p>
      <w:pPr>
        <w:pStyle w:val="ListNumber"/>
        <w:spacing w:line="240" w:lineRule="auto"/>
        <w:ind w:left="720"/>
      </w:pPr>
      <w:r/>
      <w:hyperlink r:id="rId11">
        <w:r>
          <w:rPr>
            <w:color w:val="0000EE"/>
            <w:u w:val="single"/>
          </w:rPr>
          <w:t>https://www.microchipusa.com/electrical-components/what-is-moores-law/</w:t>
        </w:r>
      </w:hyperlink>
      <w:r>
        <w:t xml:space="preserve"> - Provides context on the historical and current challenges in maintaining the pace of Moore's Law, including the transition to new transistor structures like FinFETs and GAA nanosheet transistors.</w:t>
      </w:r>
      <w:r/>
    </w:p>
    <w:p>
      <w:pPr>
        <w:pStyle w:val="ListNumber"/>
        <w:spacing w:line="240" w:lineRule="auto"/>
        <w:ind w:left="720"/>
      </w:pPr>
      <w:r/>
      <w:hyperlink r:id="rId13">
        <w:r>
          <w:rPr>
            <w:color w:val="0000EE"/>
            <w:u w:val="single"/>
          </w:rPr>
          <w:t>https://www.diamond-hill.com/insights/a-480/articles/beyond-moores-law-semiconductor-industry-at-a-crossroads/</w:t>
        </w:r>
      </w:hyperlink>
      <w:r>
        <w:t xml:space="preserve"> - Explains the economic and performance benefits of shrinking semiconductor components and the complexities involved in manufacturing at such small scales.</w:t>
      </w:r>
      <w:r/>
    </w:p>
    <w:p>
      <w:pPr>
        <w:pStyle w:val="ListNumber"/>
        <w:spacing w:line="240" w:lineRule="auto"/>
        <w:ind w:left="720"/>
      </w:pPr>
      <w:r/>
      <w:hyperlink r:id="rId10">
        <w:r>
          <w:rPr>
            <w:color w:val="0000EE"/>
            <w:u w:val="single"/>
          </w:rPr>
          <w:t>https://www.eejournal.com/industry_news/imec-demonstrates-core-building-blocks-of-a-scalable-cmos-fab-compatible-superconducting-digital-technology/</w:t>
        </w:r>
      </w:hyperlink>
      <w:r>
        <w:t xml:space="preserve"> - Highlights the integration challenges and potential benefits of new materials and technologies, such as superconducting materials, in advancing semiconductor performance.</w:t>
      </w:r>
      <w:r/>
    </w:p>
    <w:p>
      <w:pPr>
        <w:pStyle w:val="ListNumber"/>
        <w:spacing w:line="240" w:lineRule="auto"/>
        <w:ind w:left="720"/>
      </w:pPr>
      <w:r/>
      <w:hyperlink r:id="rId12">
        <w:r>
          <w:rPr>
            <w:color w:val="0000EE"/>
            <w:u w:val="single"/>
          </w:rPr>
          <w:t>https://www.imec-int.com/en/what-we-offer/development/imaging</w:t>
        </w:r>
      </w:hyperlink>
      <w:r>
        <w:t xml:space="preserve"> - Shows imec's commitment to advancing semiconductor technology through various innovations, including imaging technologies that push the boundaries of traditional CMOS.</w:t>
      </w:r>
      <w:r/>
    </w:p>
    <w:p>
      <w:pPr>
        <w:pStyle w:val="ListNumber"/>
        <w:spacing w:line="240" w:lineRule="auto"/>
        <w:ind w:left="720"/>
      </w:pPr>
      <w:r/>
      <w:hyperlink r:id="rId13">
        <w:r>
          <w:rPr>
            <w:color w:val="0000EE"/>
            <w:u w:val="single"/>
          </w:rPr>
          <w:t>https://www.diamond-hill.com/insights/a-480/articles/beyond-moores-law-semiconductor-industry-at-a-crossroads/</w:t>
        </w:r>
      </w:hyperlink>
      <w:r>
        <w:t xml:space="preserve"> - Discusses the industry's transition to new transistor architectures like gate-all-around (GAA) nanosheet transistors to sustain performance improvements.</w:t>
      </w:r>
      <w:r/>
    </w:p>
    <w:p>
      <w:pPr>
        <w:pStyle w:val="ListNumber"/>
        <w:spacing w:line="240" w:lineRule="auto"/>
        <w:ind w:left="720"/>
      </w:pPr>
      <w:r/>
      <w:hyperlink r:id="rId11">
        <w:r>
          <w:rPr>
            <w:color w:val="0000EE"/>
            <w:u w:val="single"/>
          </w:rPr>
          <w:t>https://www.microchipusa.com/electrical-components/what-is-moores-law/</w:t>
        </w:r>
      </w:hyperlink>
      <w:r>
        <w:t xml:space="preserve"> - Explains the physical limitations and challenges associated with further miniaturization, such as short channel effects and thermal issues.</w:t>
      </w:r>
      <w:r/>
    </w:p>
    <w:p>
      <w:pPr>
        <w:pStyle w:val="ListNumber"/>
        <w:spacing w:line="240" w:lineRule="auto"/>
        <w:ind w:left="720"/>
      </w:pPr>
      <w:r/>
      <w:hyperlink r:id="rId14">
        <w:r>
          <w:rPr>
            <w:color w:val="0000EE"/>
            <w:u w:val="single"/>
          </w:rPr>
          <w:t>https://www.semiconductor-digest.com/introducing-2d-material-based-devices-in-the-logic-scaling-roadmap/?utm_source=rss&amp;utm_medium=rss&amp;utm_campaign=introducing-2d-material-based-devices-in-the-logic-scaling-roadmap</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ejournal.com/industry_news/imec-demonstrates-core-building-blocks-of-a-scalable-cmos-fab-compatible-superconducting-digital-technology/" TargetMode="External"/><Relationship Id="rId11" Type="http://schemas.openxmlformats.org/officeDocument/2006/relationships/hyperlink" Target="https://www.microchipusa.com/electrical-components/what-is-moores-law/" TargetMode="External"/><Relationship Id="rId12" Type="http://schemas.openxmlformats.org/officeDocument/2006/relationships/hyperlink" Target="https://www.imec-int.com/en/what-we-offer/development/imaging" TargetMode="External"/><Relationship Id="rId13" Type="http://schemas.openxmlformats.org/officeDocument/2006/relationships/hyperlink" Target="https://www.diamond-hill.com/insights/a-480/articles/beyond-moores-law-semiconductor-industry-at-a-crossroads/" TargetMode="External"/><Relationship Id="rId14" Type="http://schemas.openxmlformats.org/officeDocument/2006/relationships/hyperlink" Target="https://www.semiconductor-digest.com/introducing-2d-material-based-devices-in-the-logic-scaling-roadmap/?utm_source=rss&amp;utm_medium=rss&amp;utm_campaign=introducing-2d-material-based-devices-in-the-logic-scaling-roadma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