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tactile sensor technology from Chung-Ang University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Chung-Ang University in South Korea have made significant strides in enhancing the technology behind piezoelectric and triboelectric tactile sensors, both pivotal components in robotics and wearable devices. Recently published in Volume 7 of the International Journal of Extreme Manufacturing on 11th November 2024, their study outlines innovative manufacturing strategies aimed at addressing the current limitations of these sensors, particularly concerning flexibility and environmental resilience.</w:t>
      </w:r>
      <w:r/>
    </w:p>
    <w:p>
      <w:r/>
      <w:r>
        <w:t>Piezoelectric and triboelectric sensors serve a critical function by converting mechanical stimuli into electrical signals, making them integral to intelligent systems. The piezoelectric sensors generate voltage through mechanical stress in materials like quartz and polyvinylidene fluoride (PVDF), while triboelectric sensors rely on charge transfer through contact. Despite their advantages, including self-powered capabilities and high sensitivity, both sensor types confront challenges associated with material brittleness and environmental susceptibility.</w:t>
      </w:r>
      <w:r/>
    </w:p>
    <w:p>
      <w:r/>
      <w:r>
        <w:t>The team, led by Professor Hanjun Ryu, conducted a thorough review of production techniques aimed at refining the sensors’ sensitivity, flexibility, and self-powering abilities. “Our study explains the materials and device fabrication strategies for tactile sensors using piezoelectric and triboelectric effects, as well as the types of sensory recognition,” Professor Ryu stated. The findings underline a determination to produce high-performance sensors applicable in various domains such as robotics, wearable technology, and healthcare systems.</w:t>
      </w:r>
      <w:r/>
    </w:p>
    <w:p>
      <w:r/>
      <w:r>
        <w:t>For piezoelectric sensors, enhancements focus on boosting the piezoelectric constant through methods like material doping, control of crystallinity, and the integration of composite materials. Advancements highlighted the use of lead-free ceramics alongside polymer blends to develop flexible, eco-friendly sensors for dynamic applications. The introduction of 3D printing and solvent-based crystallisation techniques also promises improved sensitivity and adaptability.</w:t>
      </w:r>
      <w:r/>
    </w:p>
    <w:p>
      <w:r/>
      <w:r>
        <w:t>Meanwhile, triboelectric sensors were enhanced via surface modification techniques including plasma treatments and microstructuring, which significantly increase charge transfer efficiency. Notably, the team demonstrated the potential of hybrid materials and nanostructures to elevate triboelectric performance while ensuring both flexibility and robustness against environmental factors.</w:t>
      </w:r>
      <w:r/>
    </w:p>
    <w:p>
      <w:r/>
      <w:r>
        <w:t>This study presents one of the first comprehensive overviews of manufacturing strategies for both types of tactile sensors, drawing attention to their complementary strengths and suggesting that a synergy of innovative material engineering and advanced fabrication techniques is vital for the future development of these technologies. The interdisciplinary approach taken by the researchers potentially broadens the application spectrum of tactile sensors across various industries.</w:t>
      </w:r>
      <w:r/>
    </w:p>
    <w:p>
      <w:r/>
      <w:r>
        <w:t>Additionally, the research indicates promising opportunities for integrating artificial intelligence (AI) with tactile sensors to enhance data processing and multi-stimuli detection capabilities. Professor Ryu noted, “It is anticipated that AI-based multi-sensory sensors will make innovative contributions to such advancements in various fields.” The integration of AI-driven analysis could bolster the performance of tactile devices, allowing for advanced texture and pressure recognition, which aligns with the objective of creating sensors that mimic human sensory capabilities while improving operational efficiency.</w:t>
      </w:r>
      <w:r/>
    </w:p>
    <w:p>
      <w:r/>
      <w:r>
        <w:t>In summary, the advancements reported by the Chung-Ang University team mark pivotal developments in the realm of tactile sensor technology, paving the way for intelligent systems poised to integrate seamlessly into the fabric of human interaction, from healthcare monitoring to robotic interfaces.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Corroborates the development of self-powered tactile sensors by Chung-Ang University researchers, including the use of piezoelectric and triboelectric effects, and the focus on enhancing sensitivity, flexibility, and self-powering capabilities.</w:t>
      </w:r>
      <w:r/>
    </w:p>
    <w:p>
      <w:pPr>
        <w:pStyle w:val="ListNumber"/>
        <w:spacing w:line="240" w:lineRule="auto"/>
        <w:ind w:left="720"/>
      </w:pPr>
      <w:r/>
      <w:hyperlink r:id="rId11">
        <w:r>
          <w:rPr>
            <w:color w:val="0000EE"/>
            <w:u w:val="single"/>
          </w:rPr>
          <w:t>https://www.eenewseurope.com/en/self-powered-tactile-sensors-for-robotics-and-wearables/</w:t>
        </w:r>
      </w:hyperlink>
      <w:r>
        <w:t xml:space="preserve"> - Supports the critical function of piezoelectric and triboelectric sensors in converting mechanical stimuli into electrical signals, and the challenges associated with material brittleness and environmental susceptibility.</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Details the innovative manufacturing strategies led by Professor Hanjun Ryu to refine the sensors’ sensitivity, flexibility, and self-powering abilities.</w:t>
      </w:r>
      <w:r/>
    </w:p>
    <w:p>
      <w:pPr>
        <w:pStyle w:val="ListNumber"/>
        <w:spacing w:line="240" w:lineRule="auto"/>
        <w:ind w:left="720"/>
      </w:pPr>
      <w:r/>
      <w:hyperlink r:id="rId11">
        <w:r>
          <w:rPr>
            <w:color w:val="0000EE"/>
            <w:u w:val="single"/>
          </w:rPr>
          <w:t>https://www.eenewseurope.com/en/self-powered-tactile-sensors-for-robotics-and-wearables/</w:t>
        </w:r>
      </w:hyperlink>
      <w:r>
        <w:t xml:space="preserve"> - Explains the enhancements for piezoelectric sensors, including boosting the piezoelectric constant through material doping, crystallinity control, and composite material integration.</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Highlights the use of lead-free ceramics and polymer blends to develop flexible, eco-friendly sensors for dynamic applications, and the introduction of 3D printing and solvent-based crystallisation techniques.</w:t>
      </w:r>
      <w:r/>
    </w:p>
    <w:p>
      <w:pPr>
        <w:pStyle w:val="ListNumber"/>
        <w:spacing w:line="240" w:lineRule="auto"/>
        <w:ind w:left="720"/>
      </w:pPr>
      <w:r/>
      <w:hyperlink r:id="rId11">
        <w:r>
          <w:rPr>
            <w:color w:val="0000EE"/>
            <w:u w:val="single"/>
          </w:rPr>
          <w:t>https://www.eenewseurope.com/en/self-powered-tactile-sensors-for-robotics-and-wearables/</w:t>
        </w:r>
      </w:hyperlink>
      <w:r>
        <w:t xml:space="preserve"> - Describes the enhancements for triboelectric sensors through surface modification techniques such as plasma treatments and microstructuring, and the potential of hybrid materials and nanostructures.</w:t>
      </w:r>
      <w:r/>
    </w:p>
    <w:p>
      <w:pPr>
        <w:pStyle w:val="ListNumber"/>
        <w:spacing w:line="240" w:lineRule="auto"/>
        <w:ind w:left="720"/>
      </w:pPr>
      <w:r/>
      <w:hyperlink r:id="rId12">
        <w:r>
          <w:rPr>
            <w:color w:val="0000EE"/>
            <w:u w:val="single"/>
          </w:rPr>
          <w:t>https://www.mdpi.com/2673-706X/4/3/15</w:t>
        </w:r>
      </w:hyperlink>
      <w:r>
        <w:t xml:space="preserve"> - Provides details on the advancements in flexible self-powered sensors using TENG, PENG, and PyENG technologies, including the use of hybrid materials and nanostructures to enhance triboelectric performance.</w:t>
      </w:r>
      <w:r/>
    </w:p>
    <w:p>
      <w:pPr>
        <w:pStyle w:val="ListNumber"/>
        <w:spacing w:line="240" w:lineRule="auto"/>
        <w:ind w:left="720"/>
      </w:pPr>
      <w:r/>
      <w:hyperlink r:id="rId13">
        <w:r>
          <w:rPr>
            <w:color w:val="0000EE"/>
            <w:u w:val="single"/>
          </w:rPr>
          <w:t>https://pubs.rsc.org/en/content/articlehtml/2024/sc/d4sc05166a</w:t>
        </w:r>
      </w:hyperlink>
      <w:r>
        <w:t xml:space="preserve"> - Supports the benefits of piezoelectric polymer materials over traditional ones, including biocompatibility, flexibility, and processability, and the methods to enhance sensor performance through doping and structural modification.</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Corroborates the interdisciplinary approach and the potential for integrating AI with tactile sensors to enhance data processing and multi-stimuli detection capabilities.</w:t>
      </w:r>
      <w:r/>
    </w:p>
    <w:p>
      <w:pPr>
        <w:pStyle w:val="ListNumber"/>
        <w:spacing w:line="240" w:lineRule="auto"/>
        <w:ind w:left="720"/>
      </w:pPr>
      <w:r/>
      <w:hyperlink r:id="rId11">
        <w:r>
          <w:rPr>
            <w:color w:val="0000EE"/>
            <w:u w:val="single"/>
          </w:rPr>
          <w:t>https://www.eenewseurope.com/en/self-powered-tactile-sensors-for-robotics-and-wearables/</w:t>
        </w:r>
      </w:hyperlink>
      <w:r>
        <w:t xml:space="preserve"> - Highlights the broader application spectrum of tactile sensors across various industries, including robotics, wearable technology, and healthcare systems.</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Summarizes the pivotal developments in tactile sensor technology and their potential to integrate seamlessly into human interaction, from healthcare monitoring to robotic interfaces.</w:t>
      </w:r>
      <w:r/>
    </w:p>
    <w:p>
      <w:pPr>
        <w:pStyle w:val="ListNumber"/>
        <w:spacing w:line="240" w:lineRule="auto"/>
        <w:ind w:left="720"/>
      </w:pPr>
      <w:r/>
      <w:hyperlink r:id="rId14">
        <w:r>
          <w:rPr>
            <w:color w:val="0000EE"/>
            <w:u w:val="single"/>
          </w:rPr>
          <w:t>https://pharmaceuticalmanufacturer.media/pharma-manufacturing-news/digital-health-in-pharma-news/self-powered-develops-tactile-sensors-for-robotics-and-weara/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andautomationmagazine.co.uk/news/life-sciences/chung-ang-university-researchers-develop-self-powered-tactile-sensors-for-robotics.html" TargetMode="External"/><Relationship Id="rId11" Type="http://schemas.openxmlformats.org/officeDocument/2006/relationships/hyperlink" Target="https://www.eenewseurope.com/en/self-powered-tactile-sensors-for-robotics-and-wearables/" TargetMode="External"/><Relationship Id="rId12" Type="http://schemas.openxmlformats.org/officeDocument/2006/relationships/hyperlink" Target="https://www.mdpi.com/2673-706X/4/3/15" TargetMode="External"/><Relationship Id="rId13" Type="http://schemas.openxmlformats.org/officeDocument/2006/relationships/hyperlink" Target="https://pubs.rsc.org/en/content/articlehtml/2024/sc/d4sc05166a" TargetMode="External"/><Relationship Id="rId14" Type="http://schemas.openxmlformats.org/officeDocument/2006/relationships/hyperlink" Target="https://pharmaceuticalmanufacturer.media/pharma-manufacturing-news/digital-health-in-pharma-news/self-powered-develops-tactile-sensors-for-robotics-and-we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