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Key trends in AI automation shaping investment strategies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increasingly dominated by technological advancements, key trends in artificial intelligence (AI) automation are shaping the business landscape, particularly in the financial sectors as 2025 approaches. According to Industry Leaders Magazine, analysts are urging investors to refine their growth stock portfolios with a strong focus on companies that not only have established growth records but also demonstrate promising future outlooks.</w:t>
      </w:r>
      <w:r/>
    </w:p>
    <w:p>
      <w:r/>
      <w:r>
        <w:t>The uptick in AI advancements has significantly influenced the stock market dynamics, contributing notably to the recovery of the Nasdaq Composite. This upswing has been accompanied by broader national factors, including preparations for a U.S. presidential election, easing inflation pressures, and impending interest rate cuts. The current market sentiment suggests that investments in AI stocks remain a strategic and potentially lucrative decision for investors, reflecting the overall optimism surrounding this technology.</w:t>
      </w:r>
      <w:r/>
    </w:p>
    <w:p>
      <w:r/>
      <w:r>
        <w:t>Prominent companies are anticipated to lead the charge, with a few top stock picks identified for 2025. Nvidia stands out amongst these contenders, having seen an impressive increase of over 160% in its stock value this year alone. With the ramp-up of its Blackwell architecture production, Nvidia reports that demand for its offerings is “staggering”. The company is expected to generate significant revenue from Blackwell, with estimates indicating a gross margin of more than 70%.</w:t>
      </w:r>
      <w:r/>
    </w:p>
    <w:p>
      <w:r/>
      <w:r>
        <w:t>Pfizer, while facing challenges due to decreased demand for its COVID-19 products, is pivoting towards new growth avenues, especially in oncology. The pharmaceutical giant strives to launch numerous new products, focusing on ambitions to double the patient base for its oncology drugs by 2030.</w:t>
      </w:r>
      <w:r/>
    </w:p>
    <w:p>
      <w:r/>
      <w:r>
        <w:t>Drugmaker Eli Lilly is also noted for business momentum, directly tied to its efforts to alleviate weight-loss treatment shortages and significant investments intended to enhance production capacity. Following impressive clinical trial results for its Zepbound treatment, significant increases in earnings per share (EPS) are expected for the coming years.</w:t>
      </w:r>
      <w:r/>
    </w:p>
    <w:p>
      <w:r/>
      <w:r>
        <w:t>Palantir Technologies, with its two decades of experience in AI, has successfully launched its Artificial Intelligence Platform (AIP), resulting in substantial growth in its commercial segment. The company reported a striking year-on-year growth of 54%, a figure underscoring its robust response to AI market demands.</w:t>
      </w:r>
      <w:r/>
    </w:p>
    <w:p>
      <w:r/>
      <w:r>
        <w:t>Microsoft's pivotal role in what many see as the AI revolution is acknowledged, further solidified by its investments in OpenAI. The tech giant's stock prices reflect this growth potential, selling at 33 times forward earnings.</w:t>
      </w:r>
      <w:r/>
    </w:p>
    <w:p>
      <w:r/>
      <w:r>
        <w:t>Additionally, ServiceNow is achieving encouraging results, with a notable subscription growth of 22.5% in the third quarter of 2024. Analysts project steady EPS growth for this company, reflecting its ongoing investments in efficiency-driven generative AI features.</w:t>
      </w:r>
      <w:r/>
    </w:p>
    <w:p>
      <w:r/>
      <w:r>
        <w:t>Other companies poised for strong performance include Broadcom and Taiwan Semiconductor Manufacturing (TSMC), both crucial players in the semiconductor space essential for the AI industry's infrastructure needs. Their growth potential is accentuated by their involvement in the burgeoning AI processing sector, where TSMC anticipates tripling its revenue from AI processors.</w:t>
      </w:r>
      <w:r/>
    </w:p>
    <w:p>
      <w:r/>
      <w:r>
        <w:t>Vistra has also emerged as a notable competitor in the energy space, seeing a massive increase of over 270% in stock price for 2024. Its focus on nuclear energy and infrastructure to bolster AI data centres positions it favorably in a rapidly changing market.</w:t>
      </w:r>
      <w:r/>
    </w:p>
    <w:p>
      <w:r/>
      <w:r>
        <w:t>Lastly, Tesla's stock has gained momentum alongside rising optimism about electric vehicle industry prospects, although it has become comparatively expensive following recent surges. Analysts maintain a positive outlook regarding Tesla’s potential growth, forecasting a substantial increase in market capitalisation.</w:t>
      </w:r>
      <w:r/>
    </w:p>
    <w:p>
      <w:r/>
      <w:r>
        <w:t>As businesses and investors brace for 2025, strategic evaluations of growth stock portfolios are being emphasized, particularly those investments that leverage the accelerating trajectory of AI technologies and automation. These developments indicate a transformative shift in business practices that could reshape numerous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https://www.firstbank.com/resources/learning-center/top-banking-trends-to-watch-in-2025/</w:t>
        </w:r>
      </w:hyperlink>
      <w:r>
        <w:t xml:space="preserve"> - Corroborates the role of AI and automation in banking operations, including customer service, fraud detection, and personalized financial advice.</w:t>
      </w:r>
      <w:r/>
    </w:p>
    <w:p>
      <w:pPr>
        <w:pStyle w:val="ListNumber"/>
        <w:spacing w:line="240" w:lineRule="auto"/>
        <w:ind w:left="720"/>
      </w:pPr>
      <w:r/>
      <w:hyperlink r:id="rId10">
        <w:r>
          <w:rPr>
            <w:color w:val="0000EE"/>
            <w:u w:val="single"/>
          </w:rPr>
          <w:t>https://www.firstbank.com/resources/learning-center/top-banking-trends-to-watch-in-2025/</w:t>
        </w:r>
      </w:hyperlink>
      <w:r>
        <w:t xml:space="preserve"> - Supports the trend of embedded finance and banking-as-a-service, highlighting the use of AI for personalized banking experiences.</w:t>
      </w:r>
      <w:r/>
    </w:p>
    <w:p>
      <w:pPr>
        <w:pStyle w:val="ListNumber"/>
        <w:spacing w:line="240" w:lineRule="auto"/>
        <w:ind w:left="720"/>
      </w:pPr>
      <w:r/>
      <w:hyperlink r:id="rId10">
        <w:r>
          <w:rPr>
            <w:color w:val="0000EE"/>
            <w:u w:val="single"/>
          </w:rPr>
          <w:t>https://www.firstbank.com/resources/learning-center/top-banking-trends-to-watch-in-2025/</w:t>
        </w:r>
      </w:hyperlink>
      <w:r>
        <w:t xml:space="preserve"> - Discusses the integration of decentralized finance (DeFi) and blockchain technology in the financial sector.</w:t>
      </w:r>
      <w:r/>
    </w:p>
    <w:p>
      <w:pPr>
        <w:pStyle w:val="ListNumber"/>
        <w:spacing w:line="240" w:lineRule="auto"/>
        <w:ind w:left="720"/>
      </w:pPr>
      <w:r/>
      <w:hyperlink r:id="rId11">
        <w:r>
          <w:rPr>
            <w:color w:val="0000EE"/>
            <w:u w:val="single"/>
          </w:rPr>
          <w:t>https://www.wealthprofessional.ca/news/industry-news/us-stocks-recover-as-ai-optimism-helps-recover-from-us1tn-selloff/387963</w:t>
        </w:r>
      </w:hyperlink>
      <w:r>
        <w:t xml:space="preserve"> - Explains the recovery of US stocks driven by AI optimism and the performance of AI-focused stocks like Nvidia.</w:t>
      </w:r>
      <w:r/>
    </w:p>
    <w:p>
      <w:pPr>
        <w:pStyle w:val="ListNumber"/>
        <w:spacing w:line="240" w:lineRule="auto"/>
        <w:ind w:left="720"/>
      </w:pPr>
      <w:r/>
      <w:hyperlink r:id="rId12">
        <w:r>
          <w:rPr>
            <w:color w:val="0000EE"/>
            <w:u w:val="single"/>
          </w:rPr>
          <w:t>https://www.nasdaq.com/articles/prediction-artificial-intelligence-ai-bubble-will-burst-2025-heres-why</w:t>
        </w:r>
      </w:hyperlink>
      <w:r>
        <w:t xml:space="preserve"> - Provides insights into the AI market rally, the growth of Nvidia and other AI stocks, and potential reasons for an AI bubble burst in 2025.</w:t>
      </w:r>
      <w:r/>
    </w:p>
    <w:p>
      <w:pPr>
        <w:pStyle w:val="ListNumber"/>
        <w:spacing w:line="240" w:lineRule="auto"/>
        <w:ind w:left="720"/>
      </w:pPr>
      <w:r/>
      <w:hyperlink r:id="rId12">
        <w:r>
          <w:rPr>
            <w:color w:val="0000EE"/>
            <w:u w:val="single"/>
          </w:rPr>
          <w:t>https://www.nasdaq.com/articles/prediction-artificial-intelligence-ai-bubble-will-burst-2025-heres-why</w:t>
        </w:r>
      </w:hyperlink>
      <w:r>
        <w:t xml:space="preserve"> - Details the significant growth and market value increases of Nvidia and other AI-focused companies like Broadcom and Palantir Technologies.</w:t>
      </w:r>
      <w:r/>
    </w:p>
    <w:p>
      <w:pPr>
        <w:pStyle w:val="ListNumber"/>
        <w:spacing w:line="240" w:lineRule="auto"/>
        <w:ind w:left="720"/>
      </w:pPr>
      <w:r/>
      <w:hyperlink r:id="rId12">
        <w:r>
          <w:rPr>
            <w:color w:val="0000EE"/>
            <w:u w:val="single"/>
          </w:rPr>
          <w:t>https://www.nasdaq.com/articles/prediction-artificial-intelligence-ai-bubble-will-burst-2025-heres-why</w:t>
        </w:r>
      </w:hyperlink>
      <w:r>
        <w:t xml:space="preserve"> - Discusses the potential for an AI bubble burst due to factors like GPU scarcity and the maturation of AI technology.</w:t>
      </w:r>
      <w:r/>
    </w:p>
    <w:p>
      <w:pPr>
        <w:pStyle w:val="ListNumber"/>
        <w:spacing w:line="240" w:lineRule="auto"/>
        <w:ind w:left="720"/>
      </w:pPr>
      <w:r/>
      <w:hyperlink r:id="rId11">
        <w:r>
          <w:rPr>
            <w:color w:val="0000EE"/>
            <w:u w:val="single"/>
          </w:rPr>
          <w:t>https://www.wealthprofessional.ca/news/industry-news/us-stocks-recover-as-ai-optimism-helps-recover-from-us1tn-selloff/387963</w:t>
        </w:r>
      </w:hyperlink>
      <w:r>
        <w:t xml:space="preserve"> - Supports the broader market sentiment and national factors influencing the stock market, including AI optimism and economic indicators.</w:t>
      </w:r>
      <w:r/>
    </w:p>
    <w:p>
      <w:pPr>
        <w:pStyle w:val="ListNumber"/>
        <w:spacing w:line="240" w:lineRule="auto"/>
        <w:ind w:left="720"/>
      </w:pPr>
      <w:r/>
      <w:hyperlink r:id="rId12">
        <w:r>
          <w:rPr>
            <w:color w:val="0000EE"/>
            <w:u w:val="single"/>
          </w:rPr>
          <w:t>https://www.nasdaq.com/articles/prediction-artificial-intelligence-ai-bubble-will-burst-2025-heres-why</w:t>
        </w:r>
      </w:hyperlink>
      <w:r>
        <w:t xml:space="preserve"> - Highlights the growth potential and investments of companies like Microsoft in AI, particularly through its involvement with OpenAI.</w:t>
      </w:r>
      <w:r/>
    </w:p>
    <w:p>
      <w:pPr>
        <w:pStyle w:val="ListNumber"/>
        <w:spacing w:line="240" w:lineRule="auto"/>
        <w:ind w:left="720"/>
      </w:pPr>
      <w:r/>
      <w:hyperlink r:id="rId12">
        <w:r>
          <w:rPr>
            <w:color w:val="0000EE"/>
            <w:u w:val="single"/>
          </w:rPr>
          <w:t>https://www.nasdaq.com/articles/prediction-artificial-intelligence-ai-bubble-will-burst-2025-heres-why</w:t>
        </w:r>
      </w:hyperlink>
      <w:r>
        <w:t xml:space="preserve"> - Mentions the critical role of semiconductor companies like Broadcom and TSMC in the AI industry's infrastructure needs.</w:t>
      </w:r>
      <w:r/>
    </w:p>
    <w:p>
      <w:pPr>
        <w:pStyle w:val="ListNumber"/>
        <w:spacing w:line="240" w:lineRule="auto"/>
        <w:ind w:left="720"/>
      </w:pPr>
      <w:r/>
      <w:hyperlink r:id="rId11">
        <w:r>
          <w:rPr>
            <w:color w:val="0000EE"/>
            <w:u w:val="single"/>
          </w:rPr>
          <w:t>https://www.wealthprofessional.ca/news/industry-news/us-stocks-recover-as-ai-optimism-helps-recover-from-us1tn-selloff/387963</w:t>
        </w:r>
      </w:hyperlink>
      <w:r>
        <w:t xml:space="preserve"> - Corroborates the positive outlook for companies like Tesla, driven by optimism about electric vehicle industry prospects and AI-related growth.</w:t>
      </w:r>
      <w:r/>
    </w:p>
    <w:p>
      <w:pPr>
        <w:pStyle w:val="ListNumber"/>
        <w:spacing w:line="240" w:lineRule="auto"/>
        <w:ind w:left="720"/>
      </w:pPr>
      <w:r/>
      <w:hyperlink r:id="rId13">
        <w:r>
          <w:rPr>
            <w:color w:val="0000EE"/>
            <w:u w:val="single"/>
          </w:rPr>
          <w:t>https://www.industryleadersmagazine.com/top-growth-stocks-for-2025-ai-innovation-and-value/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rstbank.com/resources/learning-center/top-banking-trends-to-watch-in-2025/" TargetMode="External"/><Relationship Id="rId11" Type="http://schemas.openxmlformats.org/officeDocument/2006/relationships/hyperlink" Target="https://www.wealthprofessional.ca/news/industry-news/us-stocks-recover-as-ai-optimism-helps-recover-from-us1tn-selloff/387963" TargetMode="External"/><Relationship Id="rId12" Type="http://schemas.openxmlformats.org/officeDocument/2006/relationships/hyperlink" Target="https://www.nasdaq.com/articles/prediction-artificial-intelligence-ai-bubble-will-burst-2025-heres-why" TargetMode="External"/><Relationship Id="rId13" Type="http://schemas.openxmlformats.org/officeDocument/2006/relationships/hyperlink" Target="https://www.industryleadersmagazine.com/top-growth-stocks-for-2025-ai-innovation-and-val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