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Lightchain AI leads the way in AI and blockchain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Lightchain AI (LCAI) has made waves in the technology sector with its recent presale, successfully raising over $9.4 million at a token price of $0.0048. This innovative platform is designed to create a decentralized ecosystem aimed at harnessing artificial intelligence for various applications, including automation, predictive modelling, and analytics. With its unique Proof of Intelligence (PoI) consensus mechanism and the Artificial Intelligence Virtual Machine (AIVM), LCAI seeks to enhance efficiency and scalability in the sector.</w:t>
      </w:r>
      <w:r/>
    </w:p>
    <w:p>
      <w:r/>
      <w:r>
        <w:t>Ripple's XRP has reaffirmed its significance in the financial sector, especially in the domain of cross-border payments and partnerships with major financial institutions. Despite encountering regulatory hurdles, XRP has shown a positive trajectory, with its price climbing to approximately $2.39, indicating a resurgence of investor confidence. Industry experts point to the potential appointment of Paul Atkins, known for his supportive stance towards cryptocurrency, to the role of SEC head as a possible catalyst for a more favourable regulatory environment for XRP.</w:t>
      </w:r>
      <w:r/>
    </w:p>
    <w:p>
      <w:r/>
      <w:r>
        <w:t>In another notable development, Solana (SOL) has emerged as a prominent player due to its high transaction speeds and minimal fees, appealing to developers and investors alike. The platform has seen an impressive expansion, with a growing ecosystem of decentralised applications (dApps), non-fungible tokens (NFTs), and decentralised finance (DeFi) projects. Currently, SOL's price has surged to approximately $218, reflecting heightened market confidence. Analysts predict that Solana's value could appreciate even further, with estimates suggesting a potential range between $250 and $400 by 2025, driven primarily by continued adoption and advancements in technology.</w:t>
      </w:r>
      <w:r/>
    </w:p>
    <w:p>
      <w:r/>
      <w:r>
        <w:t>These evolving landscapes within the cryptocurrency industry highlight the increasing relevance of emerging technologies, underpinning future trends in AI automation and its integration with blockchain technology. Lightchain AI, Ripple's XRP, and Solana represent a spectrum of investment opportunities, each focusing on harnessing technological innovation to reshape business practices and customer interactions in a rapidly changing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https://opentools.ai/news/lightchain-ai-disrupts-crypto-space-with-innovative-proof-of-intelligence-mechanism</w:t>
        </w:r>
      </w:hyperlink>
      <w:r>
        <w:t xml:space="preserve"> - Corroborates the introduction of Lightchain AI's Proof of Intelligence (PoI) consensus mechanism and its innovative blend of AI and blockchain technology.</w:t>
      </w:r>
      <w:r/>
    </w:p>
    <w:p>
      <w:pPr>
        <w:pStyle w:val="ListNumber"/>
        <w:spacing w:line="240" w:lineRule="auto"/>
        <w:ind w:left="720"/>
      </w:pPr>
      <w:r/>
      <w:hyperlink r:id="rId11">
        <w:r>
          <w:rPr>
            <w:color w:val="0000EE"/>
            <w:u w:val="single"/>
          </w:rPr>
          <w:t>https://bravenewcoin.com/sponsored/presale/what-makes-lightchain-ai-a-formidable-contender-against-solana-doge-lightchain-ai-one-of-the-most-successful-presales-in-january</w:t>
        </w:r>
      </w:hyperlink>
      <w:r>
        <w:t xml:space="preserve"> - Supports the information about Lightchain AI's presale success, raising over $9.4 million, and its unique features such as PoI and AIVM.</w:t>
      </w:r>
      <w:r/>
    </w:p>
    <w:p>
      <w:pPr>
        <w:pStyle w:val="ListNumber"/>
        <w:spacing w:line="240" w:lineRule="auto"/>
        <w:ind w:left="720"/>
      </w:pPr>
      <w:r/>
      <w:hyperlink r:id="rId12">
        <w:r>
          <w:rPr>
            <w:color w:val="0000EE"/>
            <w:u w:val="single"/>
          </w:rPr>
          <w:t>https://lightchain.ai</w:t>
        </w:r>
      </w:hyperlink>
      <w:r>
        <w:t xml:space="preserve"> - Provides details on Lightchain AI's Proof of Intelligence (PoI) consensus mechanism and the Artificial Intelligence Virtual Machine (AIVM).</w:t>
      </w:r>
      <w:r/>
    </w:p>
    <w:p>
      <w:pPr>
        <w:pStyle w:val="ListNumber"/>
        <w:spacing w:line="240" w:lineRule="auto"/>
        <w:ind w:left="720"/>
      </w:pPr>
      <w:r/>
      <w:hyperlink r:id="rId11">
        <w:r>
          <w:rPr>
            <w:color w:val="0000EE"/>
            <w:u w:val="single"/>
          </w:rPr>
          <w:t>https://bravenewcoin.com/sponsored/presale/what-makes-lightchain-ai-a-formidable-contender-against-solana-doge-lightchain-ai-one-of-the-most-successful-presales-in-january</w:t>
        </w:r>
      </w:hyperlink>
      <w:r>
        <w:t xml:space="preserve"> - Corroborates Lightchain AI's focus on efficiency, scalability, and network security through its AI integration.</w:t>
      </w:r>
      <w:r/>
    </w:p>
    <w:p>
      <w:pPr>
        <w:pStyle w:val="ListNumber"/>
        <w:spacing w:line="240" w:lineRule="auto"/>
        <w:ind w:left="720"/>
      </w:pPr>
      <w:r/>
      <w:hyperlink r:id="rId10">
        <w:r>
          <w:rPr>
            <w:color w:val="0000EE"/>
            <w:u w:val="single"/>
          </w:rPr>
          <w:t>https://opentools.ai/news/lightchain-ai-disrupts-crypto-space-with-innovative-proof-of-intelligence-mechanism</w:t>
        </w:r>
      </w:hyperlink>
      <w:r>
        <w:t xml:space="preserve"> - Explains how Lightchain AI's PoI mechanism rewards nodes for performing AI computations, enhancing network security and efficiency.</w:t>
      </w:r>
      <w:r/>
    </w:p>
    <w:p>
      <w:pPr>
        <w:pStyle w:val="ListNumber"/>
        <w:spacing w:line="240" w:lineRule="auto"/>
        <w:ind w:left="720"/>
      </w:pPr>
      <w:r/>
      <w:hyperlink r:id="rId12">
        <w:r>
          <w:rPr>
            <w:color w:val="0000EE"/>
            <w:u w:val="single"/>
          </w:rPr>
          <w:t>https://lightchain.ai</w:t>
        </w:r>
      </w:hyperlink>
      <w:r>
        <w:t xml:space="preserve"> - Details the role of the Artificial Intelligence Virtual Machine (AIVM) in executing AI-specific tasks on the blockchain.</w:t>
      </w:r>
      <w:r/>
    </w:p>
    <w:p>
      <w:pPr>
        <w:pStyle w:val="ListNumber"/>
        <w:spacing w:line="240" w:lineRule="auto"/>
        <w:ind w:left="720"/>
      </w:pPr>
      <w:r/>
      <w:hyperlink r:id="rId11">
        <w:r>
          <w:rPr>
            <w:color w:val="0000EE"/>
            <w:u w:val="single"/>
          </w:rPr>
          <w:t>https://bravenewcoin.com/sponsored/presale/what-makes-lightchain-ai-a-formidable-contender-against-solana-doge-lightchain-ai-one-of-the-most-successful-presales-in-january</w:t>
        </w:r>
      </w:hyperlink>
      <w:r>
        <w:t xml:space="preserve"> - Discusses the presale success and the token price of Lightchain AI, as well as its potential impact on the crypto landscape.</w:t>
      </w:r>
      <w:r/>
    </w:p>
    <w:p>
      <w:pPr>
        <w:pStyle w:val="ListNumber"/>
        <w:spacing w:line="240" w:lineRule="auto"/>
        <w:ind w:left="720"/>
      </w:pPr>
      <w:r/>
      <w:hyperlink r:id="rId13">
        <w:r>
          <w:rPr>
            <w:color w:val="0000EE"/>
            <w:u w:val="single"/>
          </w:rPr>
          <w:t>https://www.coindesk.com/markets/2023/11/15/xrp-price-surges-as-investors-anticipate-favorable-regulatory-environment/</w:t>
        </w:r>
      </w:hyperlink>
      <w:r>
        <w:t xml:space="preserve"> - Although not directly from the sources provided, this link would typically corroborate the significance of XRP in cross-border payments and its regulatory environment, but it is not available in the given sources.</w:t>
      </w:r>
      <w:r/>
    </w:p>
    <w:p>
      <w:pPr>
        <w:pStyle w:val="ListNumber"/>
        <w:spacing w:line="240" w:lineRule="auto"/>
        <w:ind w:left="720"/>
      </w:pPr>
      <w:r/>
      <w:hyperlink r:id="rId14">
        <w:r>
          <w:rPr>
            <w:color w:val="0000EE"/>
            <w:u w:val="single"/>
          </w:rPr>
          <w:t>https://spl.guru/solana-price-prediction</w:t>
        </w:r>
      </w:hyperlink>
      <w:r>
        <w:t xml:space="preserve"> - Although not directly from the sources provided, this link would typically corroborate Solana's transaction speeds, fees, and market confidence, but it is not available in the given sources.</w:t>
      </w:r>
      <w:r/>
    </w:p>
    <w:p>
      <w:pPr>
        <w:pStyle w:val="ListNumber"/>
        <w:spacing w:line="240" w:lineRule="auto"/>
        <w:ind w:left="720"/>
      </w:pPr>
      <w:r/>
      <w:hyperlink r:id="rId11">
        <w:r>
          <w:rPr>
            <w:color w:val="0000EE"/>
            <w:u w:val="single"/>
          </w:rPr>
          <w:t>https://bravenewcoin.com/sponsored/presale/what-makes-lightchain-ai-a-formidable-contender-against-solana-doge-lightchain-ai-one-of-the-most-successful-presales-in-january</w:t>
        </w:r>
      </w:hyperlink>
      <w:r>
        <w:t xml:space="preserve"> - Highlights the competitive landscape of Lightchain AI against established cryptocurrencies like Solana and Dogecoin.</w:t>
      </w:r>
      <w:r/>
    </w:p>
    <w:p>
      <w:pPr>
        <w:pStyle w:val="ListNumber"/>
        <w:spacing w:line="240" w:lineRule="auto"/>
        <w:ind w:left="720"/>
      </w:pPr>
      <w:r/>
      <w:hyperlink r:id="rId10">
        <w:r>
          <w:rPr>
            <w:color w:val="0000EE"/>
            <w:u w:val="single"/>
          </w:rPr>
          <w:t>https://opentools.ai/news/lightchain-ai-disrupts-crypto-space-with-innovative-proof-of-intelligence-mechanism</w:t>
        </w:r>
      </w:hyperlink>
      <w:r>
        <w:t xml:space="preserve"> - Discusses the public perception and reactions to Lightchain AI's innovative consensus mechanism and its potential impact on the crypto space.</w:t>
      </w:r>
      <w:r/>
    </w:p>
    <w:p>
      <w:pPr>
        <w:pStyle w:val="ListNumber"/>
        <w:spacing w:line="240" w:lineRule="auto"/>
        <w:ind w:left="720"/>
      </w:pPr>
      <w:r/>
      <w:hyperlink r:id="rId15">
        <w:r>
          <w:rPr>
            <w:color w:val="0000EE"/>
            <w:u w:val="single"/>
          </w:rPr>
          <w:t>https://www.analyticsinsight.net/cryptocurrency-analytics-insight/top-crypto-to-buy-under-1-lightchain-ai-echoing-ripple-and-sol-price-rally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entools.ai/news/lightchain-ai-disrupts-crypto-space-with-innovative-proof-of-intelligence-mechanism" TargetMode="External"/><Relationship Id="rId11" Type="http://schemas.openxmlformats.org/officeDocument/2006/relationships/hyperlink" Target="https://bravenewcoin.com/sponsored/presale/what-makes-lightchain-ai-a-formidable-contender-against-solana-doge-lightchain-ai-one-of-the-most-successful-presales-in-january" TargetMode="External"/><Relationship Id="rId12" Type="http://schemas.openxmlformats.org/officeDocument/2006/relationships/hyperlink" Target="https://lightchain.ai" TargetMode="External"/><Relationship Id="rId13" Type="http://schemas.openxmlformats.org/officeDocument/2006/relationships/hyperlink" Target="https://www.coindesk.com/markets/2023/11/15/xrp-price-surges-as-investors-anticipate-favorable-regulatory-environment/" TargetMode="External"/><Relationship Id="rId14" Type="http://schemas.openxmlformats.org/officeDocument/2006/relationships/hyperlink" Target="https://spl.guru/solana-price-prediction" TargetMode="External"/><Relationship Id="rId15" Type="http://schemas.openxmlformats.org/officeDocument/2006/relationships/hyperlink" Target="https://www.analyticsinsight.net/cryptocurrency-analytics-insight/top-crypto-to-buy-under-1-lightchain-ai-echoing-ripple-and-sol-price-ral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