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Mid-cap utilities emerge as prime investment opportunity in AI boom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recent analysis, The Corporate Magazine highlighted an emerging investment opportunity in the utility sector, identifying mid-cap utilities as pivotal players in the increasingly competitive landscape of artificial intelligence (AI) and data centres. The report draws attention to the surge in demand for data centres, which serve as a fundamental component of the digital infrastructure, necessitating a stable and significant energy supply for their complex operations. </w:t>
      </w:r>
      <w:r/>
    </w:p>
    <w:p>
      <w:r/>
      <w:r>
        <w:t>The findings suggest that while large-cap utilities have showcased strong performance in recent times, mid-cap utilities present a compelling value proposition for investors seeking exposure to the burgeoning demand driven by the AI boom. As AI technologies continue to evolve and integrate into various business practices, the energy requirements of data centres are anticipated to rise steeply, creating a ripe opportunity for mid-cap utility companies to expand and enhance their revenue streams.</w:t>
      </w:r>
      <w:r/>
    </w:p>
    <w:p>
      <w:r/>
      <w:r>
        <w:t xml:space="preserve">Mid-cap utilities are strategically positioned to leverage their regional focus and direct involvement in local data centre developments, making them well-equipped to provide reliable and cost-effective energy solutions. This tailored approach not only facilitates significant revenue growth but also allows these companies to enhance shareholder value in response to the escalating energy demands of the data centre sector. </w:t>
      </w:r>
      <w:r/>
    </w:p>
    <w:p>
      <w:r/>
      <w:r>
        <w:t>Moreover, the report underscores the attractive dividend yields commonly associated with many mid-cap utilities, which reinforces their appeal to income-oriented investors. These firms typically maintain robust financial health and boast a consistent history of dividend payouts, making them an attractive option for those seeking stable income amidst the evolving landscape of AI and automation technologies.</w:t>
      </w:r>
      <w:r/>
    </w:p>
    <w:p>
      <w:r/>
      <w:r>
        <w:t>As the demand for data centre capacity continues to escalate, mid-cap utilities are set to play a crucial role in meeting these energy needs, ultimately positioning themselves as key stakeholders in the future of both the utility sector and the broader technological advancements associated with AI.</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https://www.mckinsey.com/industries/private-capital/our-insights/how-data-centers-and-the-energy-sector-can-sate-ais-hunger-for-power</w:t>
        </w:r>
      </w:hyperlink>
      <w:r>
        <w:t xml:space="preserve"> - Corroborates the increasing demand for data centers and the critical role of the energy sector in meeting this demand, highlighting opportunities for investors in utility companies and power infrastructure.</w:t>
      </w:r>
      <w:r/>
    </w:p>
    <w:p>
      <w:pPr>
        <w:pStyle w:val="ListNumber"/>
        <w:spacing w:line="240" w:lineRule="auto"/>
        <w:ind w:left="720"/>
      </w:pPr>
      <w:r/>
      <w:hyperlink r:id="rId11">
        <w:r>
          <w:rPr>
            <w:color w:val="0000EE"/>
            <w:u w:val="single"/>
          </w:rPr>
          <w:t>https://www.americancentury.com/institutional-investors/insights/ai-data-centers-energy-demand/</w:t>
        </w:r>
      </w:hyperlink>
      <w:r>
        <w:t xml:space="preserve"> - Supports the notion that AI's growth is heavily dependent on large data centers, which in turn require significant amounts of electricity, stressing aging power grids and creating investment opportunities.</w:t>
      </w:r>
      <w:r/>
    </w:p>
    <w:p>
      <w:pPr>
        <w:pStyle w:val="ListNumber"/>
        <w:spacing w:line="240" w:lineRule="auto"/>
        <w:ind w:left="720"/>
      </w:pPr>
      <w:r/>
      <w:hyperlink r:id="rId12">
        <w:r>
          <w:rPr>
            <w:color w:val="0000EE"/>
            <w:u w:val="single"/>
          </w:rPr>
          <w:t>https://www.morningstar.com/stocks/4-utility-stocks-benefit-data-center-growth</w:t>
        </w:r>
      </w:hyperlink>
      <w:r>
        <w:t xml:space="preserve"> - Highlights the benefit of data center growth for utility stocks, particularly mid-cap utilities, due to the increased demand for electricity.</w:t>
      </w:r>
      <w:r/>
    </w:p>
    <w:p>
      <w:pPr>
        <w:pStyle w:val="ListNumber"/>
        <w:spacing w:line="240" w:lineRule="auto"/>
        <w:ind w:left="720"/>
      </w:pPr>
      <w:r/>
      <w:hyperlink r:id="rId10">
        <w:r>
          <w:rPr>
            <w:color w:val="0000EE"/>
            <w:u w:val="single"/>
          </w:rPr>
          <w:t>https://www.mckinsey.com/industries/private-capital/our-insights/how-data-centers-and-the-energy-sector-can-sate-ais-hunger-for-power</w:t>
        </w:r>
      </w:hyperlink>
      <w:r>
        <w:t xml:space="preserve"> - Discusses the strategic positioning of mid-cap utilities to leverage their regional focus and involvement in local data center developments to provide reliable and cost-effective energy solutions.</w:t>
      </w:r>
      <w:r/>
    </w:p>
    <w:p>
      <w:pPr>
        <w:pStyle w:val="ListNumber"/>
        <w:spacing w:line="240" w:lineRule="auto"/>
        <w:ind w:left="720"/>
      </w:pPr>
      <w:r/>
      <w:hyperlink r:id="rId11">
        <w:r>
          <w:rPr>
            <w:color w:val="0000EE"/>
            <w:u w:val="single"/>
          </w:rPr>
          <w:t>https://www.americancentury.com/institutional-investors/insights/ai-data-centers-energy-demand/</w:t>
        </w:r>
      </w:hyperlink>
      <w:r>
        <w:t xml:space="preserve"> - Emphasizes the importance of power grid upgrades and the role of mid-cap utilities in addressing the energy needs of expanding data centers.</w:t>
      </w:r>
      <w:r/>
    </w:p>
    <w:p>
      <w:pPr>
        <w:pStyle w:val="ListNumber"/>
        <w:spacing w:line="240" w:lineRule="auto"/>
        <w:ind w:left="720"/>
      </w:pPr>
      <w:r/>
      <w:hyperlink r:id="rId12">
        <w:r>
          <w:rPr>
            <w:color w:val="0000EE"/>
            <w:u w:val="single"/>
          </w:rPr>
          <w:t>https://www.morningstar.com/stocks/4-utility-stocks-benefit-data-center-growth</w:t>
        </w:r>
      </w:hyperlink>
      <w:r>
        <w:t xml:space="preserve"> - Mentions the attractive dividend yields of mid-cap utilities, reinforcing their appeal to income-oriented investors due to their robust financial health and consistent dividend payouts.</w:t>
      </w:r>
      <w:r/>
    </w:p>
    <w:p>
      <w:pPr>
        <w:pStyle w:val="ListNumber"/>
        <w:spacing w:line="240" w:lineRule="auto"/>
        <w:ind w:left="720"/>
      </w:pPr>
      <w:r/>
      <w:hyperlink r:id="rId10">
        <w:r>
          <w:rPr>
            <w:color w:val="0000EE"/>
            <w:u w:val="single"/>
          </w:rPr>
          <w:t>https://www.mckinsey.com/industries/private-capital/our-insights/how-data-centers-and-the-energy-sector-can-sate-ais-hunger-for-power</w:t>
        </w:r>
      </w:hyperlink>
      <w:r>
        <w:t xml:space="preserve"> - Details the challenges faced by data centers, including land limitations and pressure on aging power grids, and how mid-cap utilities can help resolve these issues.</w:t>
      </w:r>
      <w:r/>
    </w:p>
    <w:p>
      <w:pPr>
        <w:pStyle w:val="ListNumber"/>
        <w:spacing w:line="240" w:lineRule="auto"/>
        <w:ind w:left="720"/>
      </w:pPr>
      <w:r/>
      <w:hyperlink r:id="rId11">
        <w:r>
          <w:rPr>
            <w:color w:val="0000EE"/>
            <w:u w:val="single"/>
          </w:rPr>
          <w:t>https://www.americancentury.com/institutional-investors/insights/ai-data-centers-energy-demand/</w:t>
        </w:r>
      </w:hyperlink>
      <w:r>
        <w:t xml:space="preserve"> - Explains the broader technological advancements associated with AI and how mid-cap utilities are crucial in meeting the escalating energy demands of the data center sector.</w:t>
      </w:r>
      <w:r/>
    </w:p>
    <w:p>
      <w:pPr>
        <w:pStyle w:val="ListNumber"/>
        <w:spacing w:line="240" w:lineRule="auto"/>
        <w:ind w:left="720"/>
      </w:pPr>
      <w:r/>
      <w:hyperlink r:id="rId12">
        <w:r>
          <w:rPr>
            <w:color w:val="0000EE"/>
            <w:u w:val="single"/>
          </w:rPr>
          <w:t>https://www.morningstar.com/stocks/4-utility-stocks-benefit-data-center-growth</w:t>
        </w:r>
      </w:hyperlink>
      <w:r>
        <w:t xml:space="preserve"> - Notes that the demand for electricity from data centers has not yet been fully factored into the prices of utility stocks, presenting an opportunity for investors.</w:t>
      </w:r>
      <w:r/>
    </w:p>
    <w:p>
      <w:pPr>
        <w:pStyle w:val="ListNumber"/>
        <w:spacing w:line="240" w:lineRule="auto"/>
        <w:ind w:left="720"/>
      </w:pPr>
      <w:r/>
      <w:hyperlink r:id="rId10">
        <w:r>
          <w:rPr>
            <w:color w:val="0000EE"/>
            <w:u w:val="single"/>
          </w:rPr>
          <w:t>https://www.mckinsey.com/industries/private-capital/our-insights/how-data-centers-and-the-energy-sector-can-sate-ais-hunger-for-power</w:t>
        </w:r>
      </w:hyperlink>
      <w:r>
        <w:t xml:space="preserve"> - Highlights the importance of behind-the-meter solutions and the potential for mid-cap utilities to provide supplemental power to complement the grid.</w:t>
      </w:r>
      <w:r/>
    </w:p>
    <w:p>
      <w:pPr>
        <w:pStyle w:val="ListNumber"/>
        <w:spacing w:line="240" w:lineRule="auto"/>
        <w:ind w:left="720"/>
      </w:pPr>
      <w:r/>
      <w:hyperlink r:id="rId11">
        <w:r>
          <w:rPr>
            <w:color w:val="0000EE"/>
            <w:u w:val="single"/>
          </w:rPr>
          <w:t>https://www.americancentury.com/institutional-investors/insights/ai-data-centers-energy-demand/</w:t>
        </w:r>
      </w:hyperlink>
      <w:r>
        <w:t xml:space="preserve"> - Discusses the role of connectivity in AI infrastructure, including the need for fiber optic cables and other connective equipment, which mid-cap utilities can support.</w:t>
      </w:r>
      <w:r/>
    </w:p>
    <w:p>
      <w:pPr>
        <w:pStyle w:val="ListNumber"/>
        <w:spacing w:line="240" w:lineRule="auto"/>
        <w:ind w:left="720"/>
      </w:pPr>
      <w:r/>
      <w:hyperlink r:id="rId13">
        <w:r>
          <w:rPr>
            <w:color w:val="0000EE"/>
            <w:u w:val="single"/>
          </w:rPr>
          <w:t>https://thecorporatemagazine.com/midcap-utilities-tied-to-data-center-growth-offer-high-dividends/?utm_source=rss&amp;utm_medium=rss&amp;utm_campaign=midcap-utilities-tied-to-data-center-growth-offer-high-dividends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ckinsey.com/industries/private-capital/our-insights/how-data-centers-and-the-energy-sector-can-sate-ais-hunger-for-power" TargetMode="External"/><Relationship Id="rId11" Type="http://schemas.openxmlformats.org/officeDocument/2006/relationships/hyperlink" Target="https://www.americancentury.com/institutional-investors/insights/ai-data-centers-energy-demand/" TargetMode="External"/><Relationship Id="rId12" Type="http://schemas.openxmlformats.org/officeDocument/2006/relationships/hyperlink" Target="https://www.morningstar.com/stocks/4-utility-stocks-benefit-data-center-growth" TargetMode="External"/><Relationship Id="rId13" Type="http://schemas.openxmlformats.org/officeDocument/2006/relationships/hyperlink" Target="https://thecorporatemagazine.com/midcap-utilities-tied-to-data-center-growth-offer-high-dividends/?utm_source=rss&amp;utm_medium=rss&amp;utm_campaign=midcap-utilities-tied-to-data-center-growth-offer-high-divide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