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Mixed performance in the FinTech IPO Index as companies adapt to market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early days of January 2025, the FinTech IPO Index recorded a modest gain of 1.2%, although the performance was hindered by several declining stocks. One standout performer was Janover, which experienced a staggering 123% increase. This surge followed a strategic one-for-eight reverse stock split aimed at ensuring compliance with NASDAQ listing requirements. Additionally, Janover announced its plan to accept payments in cryptocurrencies such as bitcoin, ethereum, and solana for select services, a decision the company stated “underscores the company’s commitment to innovation within evolving market trends.” They highlighted this move as aligning with the growing support for digital assets both in domestic policies and broader financial markets.</w:t>
      </w:r>
      <w:r/>
    </w:p>
    <w:p>
      <w:r/>
      <w:r>
        <w:t>Robinhood, another significant player in the FinTech space, saw its shares rise by 9.5%, buoyed by an upgrade from JPMorgan which moved the stock rating from underweight to neutral. According to the note from JPMorgan analyst Ken Worthington, this upgrade reflects a more optimistic investment environment and improved prospects for Robinhood's business model. Worthington commented, “Ultimately, we think Robinhood has made notable progress in legitimizing its operations vs. its primary reliance on meme-stock trading three years prior,” indicating confidence in the company’s evolving strategies.</w:t>
      </w:r>
      <w:r/>
    </w:p>
    <w:p>
      <w:r/>
      <w:r>
        <w:t>Conversely, several companies faced challenges in their stock performance. Upstart’s shares fell by 3.8%, despite a recent announcement of a partnership with the Sandia Area Federal Credit Union in New Mexico. This collaboration aims to provide personal loans to a wider audience, enabling qualified applicants to transition smoothly into a tailored, Sandia Area-branded experience.</w:t>
      </w:r>
      <w:r/>
    </w:p>
    <w:p>
      <w:r/>
      <w:r>
        <w:t>Riskified’s stock experienced a slight decline of 0.4%. The company disclosed a partnership with Ixopay intended to enhance payments orchestration through the integration of AI-driven fraud detection. The objective of this collaboration is to improve the customer experience in eCommerce while maintaining security. The partners asserted that “businesses using this combined solution will have the opportunity to increase sales conversion by reducing false declines, enhance security to minimize fraud chargebacks, and optimize payment flows for a frictionless customer payment experience,” thereby enabling merchant growth while mitigating risk.</w:t>
      </w:r>
      <w:r/>
    </w:p>
    <w:p>
      <w:r/>
      <w:r>
        <w:t>Open Lending also saw a downturn, with shares dropping by 8.5%. This decline followed the company’s announcement last month about an agreement with an unnamed major automaker’s captive finance company. The partnership will utilise Open Lending’s Lenders Protection program, allowing the automaker to expand its reach to near- and non-prime consumers through automated decision-making and default insurance coverage.</w:t>
      </w:r>
      <w:r/>
    </w:p>
    <w:p>
      <w:r/>
      <w:r>
        <w:t>The mixed performance of the FinTech IPO Index reflects the current landscape in the sector, where technological innovation and strategic collaborations are increasingly shaping business practices in response to evolving market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https://www.pymnts.com/news/fintech-investments/2025/fintech-ipo-outlook-profits-and-platforms-may-matter-more-than-ever-in-2025/</w:t>
        </w:r>
      </w:hyperlink>
      <w:r>
        <w:t xml:space="preserve"> - Discusses the FinTech IPO Index performance, the importance of profits and platforms, and upcoming IPOs of companies like Chime, Klarna, and Stripe.</w:t>
      </w:r>
      <w:r/>
    </w:p>
    <w:p>
      <w:pPr>
        <w:pStyle w:val="ListNumber"/>
        <w:spacing w:line="240" w:lineRule="auto"/>
        <w:ind w:left="720"/>
      </w:pPr>
      <w:r/>
      <w:hyperlink r:id="rId11">
        <w:r>
          <w:rPr>
            <w:color w:val="0000EE"/>
            <w:u w:val="single"/>
          </w:rPr>
          <w:t>https://fintechisfemme.beehiiv.com/p/new-year-new-fintech</w:t>
        </w:r>
      </w:hyperlink>
      <w:r>
        <w:t xml:space="preserve"> - Provides insights into the F-Prime Fintech Index, the maturation of the fintech sector, and the performance of companies like Shopify, Coinbase, and Nubank.</w:t>
      </w:r>
      <w:r/>
    </w:p>
    <w:p>
      <w:pPr>
        <w:pStyle w:val="ListNumber"/>
        <w:spacing w:line="240" w:lineRule="auto"/>
        <w:ind w:left="720"/>
      </w:pPr>
      <w:r/>
      <w:hyperlink r:id="rId11">
        <w:r>
          <w:rPr>
            <w:color w:val="0000EE"/>
            <w:u w:val="single"/>
          </w:rPr>
          <w:t>https://fintechisfemme.beehiiv.com/p/new-year-new-fintech</w:t>
        </w:r>
      </w:hyperlink>
      <w:r>
        <w:t xml:space="preserve"> - Mentions the revival of fintech IPOs, including companies like Klarna, Chime, and Navan, and the growing appetite for fintech investments.</w:t>
      </w:r>
      <w:r/>
    </w:p>
    <w:p>
      <w:pPr>
        <w:pStyle w:val="ListNumber"/>
        <w:spacing w:line="240" w:lineRule="auto"/>
        <w:ind w:left="720"/>
      </w:pPr>
      <w:r/>
      <w:hyperlink r:id="rId10">
        <w:r>
          <w:rPr>
            <w:color w:val="0000EE"/>
            <w:u w:val="single"/>
          </w:rPr>
          <w:t>https://www.pymnts.com/news/fintech-investments/2025/fintech-ipo-outlook-profits-and-platforms-may-matter-more-than-ever-in-2025/</w:t>
        </w:r>
      </w:hyperlink>
      <w:r>
        <w:t xml:space="preserve"> - Highlights the impact of interest rates on fintech companies and the significance of platform companies like Nuvei and MoneyLion.</w:t>
      </w:r>
      <w:r/>
    </w:p>
    <w:p>
      <w:pPr>
        <w:pStyle w:val="ListNumber"/>
        <w:spacing w:line="240" w:lineRule="auto"/>
        <w:ind w:left="720"/>
      </w:pPr>
      <w:r/>
      <w:hyperlink r:id="rId11">
        <w:r>
          <w:rPr>
            <w:color w:val="0000EE"/>
            <w:u w:val="single"/>
          </w:rPr>
          <w:t>https://fintechisfemme.beehiiv.com/p/new-year-new-fintech</w:t>
        </w:r>
      </w:hyperlink>
      <w:r>
        <w:t xml:space="preserve"> - Discusses the shift from 'grow big, burn big' to capital-efficient growth in the fintech sector and the stabilization of valuation multiples.</w:t>
      </w:r>
      <w:r/>
    </w:p>
    <w:p>
      <w:pPr>
        <w:pStyle w:val="ListNumber"/>
        <w:spacing w:line="240" w:lineRule="auto"/>
        <w:ind w:left="720"/>
      </w:pPr>
      <w:r/>
      <w:hyperlink r:id="rId10">
        <w:r>
          <w:rPr>
            <w:color w:val="0000EE"/>
            <w:u w:val="single"/>
          </w:rPr>
          <w:t>https://www.pymnts.com/news/fintech-investments/2025/fintech-ipo-outlook-profits-and-platforms-may-matter-more-than-ever-in-2025/</w:t>
        </w:r>
      </w:hyperlink>
      <w:r>
        <w:t xml:space="preserve"> - Mentions the performance of companies like BILL.com and Sezzle, and the growing importance of EBITDA and price-to-sales ratios in fintech valuations.</w:t>
      </w:r>
      <w:r/>
    </w:p>
    <w:p>
      <w:pPr>
        <w:pStyle w:val="ListNumber"/>
        <w:spacing w:line="240" w:lineRule="auto"/>
        <w:ind w:left="720"/>
      </w:pPr>
      <w:r/>
      <w:hyperlink r:id="rId11">
        <w:r>
          <w:rPr>
            <w:color w:val="0000EE"/>
            <w:u w:val="single"/>
          </w:rPr>
          <w:t>https://fintechisfemme.beehiiv.com/p/new-year-new-fintech</w:t>
        </w:r>
      </w:hyperlink>
      <w:r>
        <w:t xml:space="preserve"> - Provides an example of a fintech company, Bench, that faced challenges despite significant funding, highlighting the need for a solid operational model and human expertise.</w:t>
      </w:r>
      <w:r/>
    </w:p>
    <w:p>
      <w:pPr>
        <w:pStyle w:val="ListNumber"/>
        <w:spacing w:line="240" w:lineRule="auto"/>
        <w:ind w:left="720"/>
      </w:pPr>
      <w:r/>
      <w:hyperlink r:id="rId10">
        <w:r>
          <w:rPr>
            <w:color w:val="0000EE"/>
            <w:u w:val="single"/>
          </w:rPr>
          <w:t>https://www.pymnts.com/news/fintech-investments/2025/fintech-ipo-outlook-profits-and-platforms-may-matter-more-than-ever-in-2025/</w:t>
        </w:r>
      </w:hyperlink>
      <w:r>
        <w:t xml:space="preserve"> - Discusses the impact of regulatory environments and interest rates on fintech companies and their investment attractiveness.</w:t>
      </w:r>
      <w:r/>
    </w:p>
    <w:p>
      <w:pPr>
        <w:pStyle w:val="ListNumber"/>
        <w:spacing w:line="240" w:lineRule="auto"/>
        <w:ind w:left="720"/>
      </w:pPr>
      <w:r/>
      <w:hyperlink r:id="rId11">
        <w:r>
          <w:rPr>
            <w:color w:val="0000EE"/>
            <w:u w:val="single"/>
          </w:rPr>
          <w:t>https://fintechisfemme.beehiiv.com/p/new-year-new-fintech</w:t>
        </w:r>
      </w:hyperlink>
      <w:r>
        <w:t xml:space="preserve"> - Highlights the growing institutional support for digital assets and the positive impact on companies like Coinbase.</w:t>
      </w:r>
      <w:r/>
    </w:p>
    <w:p>
      <w:pPr>
        <w:pStyle w:val="ListNumber"/>
        <w:spacing w:line="240" w:lineRule="auto"/>
        <w:ind w:left="720"/>
      </w:pPr>
      <w:r/>
      <w:hyperlink r:id="rId10">
        <w:r>
          <w:rPr>
            <w:color w:val="0000EE"/>
            <w:u w:val="single"/>
          </w:rPr>
          <w:t>https://www.pymnts.com/news/fintech-investments/2025/fintech-ipo-outlook-profits-and-platforms-may-matter-more-than-ever-in-2025/</w:t>
        </w:r>
      </w:hyperlink>
      <w:r>
        <w:t xml:space="preserve"> - Mentions the acquisitions in the fintech sector, such as Nuvei and MoneyLion, and their implications for investors.</w:t>
      </w:r>
      <w:r/>
    </w:p>
    <w:p>
      <w:pPr>
        <w:pStyle w:val="ListNumber"/>
        <w:spacing w:line="240" w:lineRule="auto"/>
        <w:ind w:left="720"/>
      </w:pPr>
      <w:r/>
      <w:hyperlink r:id="rId11">
        <w:r>
          <w:rPr>
            <w:color w:val="0000EE"/>
            <w:u w:val="single"/>
          </w:rPr>
          <w:t>https://fintechisfemme.beehiiv.com/p/new-year-new-fintech</w:t>
        </w:r>
      </w:hyperlink>
      <w:r>
        <w:t xml:space="preserve"> - Provides an overview of the fintech sector's resilience and its outperformance compared to traditional indices like the S&amp;P 500.</w:t>
      </w:r>
      <w:r/>
    </w:p>
    <w:p>
      <w:pPr>
        <w:pStyle w:val="ListNumber"/>
        <w:spacing w:line="240" w:lineRule="auto"/>
        <w:ind w:left="720"/>
      </w:pPr>
      <w:r/>
      <w:hyperlink r:id="rId12">
        <w:r>
          <w:rPr>
            <w:color w:val="0000EE"/>
            <w:u w:val="single"/>
          </w:rPr>
          <w:t>https://news.google.com/rss/articles/CBMizAFBVV95cUxPTk9rSWVoYlFLVng0TWpfSnFLMVZCd2NQeFFydGRWMTJQdDAtQUQ5VWNTa25ueEhaTXFLZjRGYWdaa3lfbzVGY2FVUU5ENktmSU5wQWZXYWhUaEZpbm1Na01UZHMtQTZwZHRtdm5WU2g0VG4yNklGdFlVR0k2Zi1uOVVYSkJpWjcwNDFkYjh0M0wyVWdhRThJNjZBZHVWUDRhQU9pTEI2dmNzUzhubDNNS3JiX200Zk1HYVNhdE9tcWdnSkFuTXc0SFVnMm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fintech-investments/2025/fintech-ipo-outlook-profits-and-platforms-may-matter-more-than-ever-in-2025/" TargetMode="External"/><Relationship Id="rId11" Type="http://schemas.openxmlformats.org/officeDocument/2006/relationships/hyperlink" Target="https://fintechisfemme.beehiiv.com/p/new-year-new-fintech" TargetMode="External"/><Relationship Id="rId12" Type="http://schemas.openxmlformats.org/officeDocument/2006/relationships/hyperlink" Target="https://news.google.com/rss/articles/CBMizAFBVV95cUxPTk9rSWVoYlFLVng0TWpfSnFLMVZCd2NQeFFydGRWMTJQdDAtQUQ5VWNTa25ueEhaTXFLZjRGYWdaa3lfbzVGY2FVUU5ENktmSU5wQWZXYWhUaEZpbm1Na01UZHMtQTZwZHRtdm5WU2g0VG4yNklGdFlVR0k2Zi1uOVVYSkJpWjcwNDFkYjh0M0wyVWdhRThJNjZBZHVWUDRhQU9pTEI2dmNzUzhubDNNS3JiX200Zk1HYVNhdE9tcWdnSkFuTXc0SFVnMm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