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complexities of AI integration in marketing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marketing technology, commonly known as martech, is undergoing significant transformation due to artificial intelligence (AI) integration. According to MarTech, these advancements promise not only to automate routine tasks but also provide real-time insights while enhancing operational efficiency. Yet, the journey toward seamlessly incorporating AI within martech stacks is fraught with challenges that organisations must navigate to make the most of these capabilities.</w:t>
      </w:r>
      <w:r/>
    </w:p>
    <w:p>
      <w:r/>
      <w:r>
        <w:t>The complexities posed by existing martech stacks represent one of the central hurdles in successful AI integration. Many businesses grapple with a vast array of solutions across both martech and adtech, leading to a situation where the introduction of AI-driven tools could contribute to further confusion if mishandled. Moreover, the effectiveness of AI largely hinges on the quality of data it works with. As highlighted in the report, "AI thrives on clean, well-structured data," which necessitates organisations to identify specific AI use cases that can leverage existing clean data sets, such as those derived from product feeds or digital campaign performance data.</w:t>
      </w:r>
      <w:r/>
    </w:p>
    <w:p>
      <w:r/>
      <w:r>
        <w:t>Another significant barrier to adoption is the resistance to change, particularly from teams worried about potential job displacement or the erosion of their control over processes. In industries with stringent regulatory frameworks, concerns around brand safety and adherence to guidelines exacerbate this resistance. Additionally, many organisations face skill gaps, lacking the in-house expertise required to effectively deploy and manage AI solutions, making the balancing act of initial investment and long-term return on investment particularly daunting.</w:t>
      </w:r>
      <w:r/>
    </w:p>
    <w:p>
      <w:r/>
      <w:r>
        <w:t xml:space="preserve">To ensure a smoother integration of AI into their operations, businesses are encouraged to start with clearly defined objectives. By pinpointing specific marketing challenges that AI can address—such as refining customer segmentation or optimising advertising expenditure—organisations can better navigate the integration process. A comprehensive audit of the current martech stack can identify gaps and opportunities for enhancement, prioritising easy wins that align with AI-ready datasets that are well-structured. </w:t>
      </w:r>
      <w:r/>
    </w:p>
    <w:p>
      <w:r/>
      <w:r>
        <w:t>Furthermore, the emphasis on data readiness is paramount. Companies should focus on establishing strong data governance frameworks, ensuring the quality and integration of their data. Creating feedback loops, where AI models continually learn from the output of their analyses, is crucial for deriving meaningful insights.</w:t>
      </w:r>
      <w:r/>
    </w:p>
    <w:p>
      <w:r/>
      <w:r>
        <w:t xml:space="preserve">Collaboration is equally essential in this context. Establishing a cross-functional task force that includes data scientists, marketers, and technologists can help ensure alignment with overarching business objectives. Implementing a build-buy-partner strategy allows organisations to leverage external expertise, particularly in piloting initiatives such as predictive analytics, without committing to large-scale internal investments from the outset. </w:t>
      </w:r>
      <w:r/>
    </w:p>
    <w:p>
      <w:r/>
      <w:r>
        <w:t>Marketers are also advised to begin with small-scale AI initiatives in low-risk areas. These initial pilots can serve as proving grounds to identify successful strategies, garner support from stakeholders, and facilitate expansion based on demonstrated learnings.</w:t>
      </w:r>
      <w:r/>
    </w:p>
    <w:p>
      <w:r/>
      <w:r>
        <w:t>As the martech landscape continues to evolve, adapting martech stacks for successful AI integration remains critical. The clarity of key performance indicators tied to AI-driven initiatives—focused on cost savings, conversion rates, and customer retention—is vital. Establishing privacy guidelines and ensuring transparency in AI decision-making processes will foster trust.</w:t>
      </w:r>
      <w:r/>
    </w:p>
    <w:p>
      <w:r/>
      <w:r>
        <w:t>Furthermore, organisations should look to adopt interoperable platforms that integrate effectively with their existing technologies. This flexibility allows marketers to swiftly adapt to new trends and datasets as they emerge.</w:t>
      </w:r>
      <w:r/>
    </w:p>
    <w:p>
      <w:r/>
      <w:r>
        <w:t>Investment in talent and partnerships is also highlighted as a crucial factor for maintaining competitiveness in an increasingly AI-driven market. Upskilling existing teams and collaborating with agencies well-versed in AI can encourage innovation and optimal utilisation of AI opportunities.</w:t>
      </w:r>
      <w:r/>
    </w:p>
    <w:p>
      <w:r/>
      <w:r>
        <w:t>MarTech underscores that the question surrounding AI integration is not whether to pursue it, but how to implement it effectively at scale. Through addressing key challenges and employing strategic initiatives, organisations can harness AI's transformative potential while navigating the complexities of the modern martech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https://martech.org/ai-driving-an-exponential-increase-in-marketing-technology-solutions/</w:t>
        </w:r>
      </w:hyperlink>
      <w:r>
        <w:t xml:space="preserve"> - Corroborates the exponential increase in martech tools driven by AI, with 73% of new tools being AI-based.</w:t>
      </w:r>
      <w:r/>
    </w:p>
    <w:p>
      <w:pPr>
        <w:pStyle w:val="ListNumber"/>
        <w:spacing w:line="240" w:lineRule="auto"/>
        <w:ind w:left="720"/>
      </w:pPr>
      <w:r/>
      <w:hyperlink r:id="rId11">
        <w:r>
          <w:rPr>
            <w:color w:val="0000EE"/>
            <w:u w:val="single"/>
          </w:rPr>
          <w:t>https://www.stackadapt.com/resources/blog/b2b-martech-stack-optimization</w:t>
        </w:r>
      </w:hyperlink>
      <w:r>
        <w:t xml:space="preserve"> - Discusses the challenges and best practices for integrating AI into martech stacks, including assessing compatibility, starting small, and maintaining data quality.</w:t>
      </w:r>
      <w:r/>
    </w:p>
    <w:p>
      <w:pPr>
        <w:pStyle w:val="ListNumber"/>
        <w:spacing w:line="240" w:lineRule="auto"/>
        <w:ind w:left="720"/>
      </w:pPr>
      <w:r/>
      <w:hyperlink r:id="rId12">
        <w:r>
          <w:rPr>
            <w:color w:val="0000EE"/>
            <w:u w:val="single"/>
          </w:rPr>
          <w:t>https://sprouts.ai/blog/2024-martech-landscape-a-comprehensive-guide/</w:t>
        </w:r>
      </w:hyperlink>
      <w:r>
        <w:t xml:space="preserve"> - Highlights the integration of AI in the martech landscape, including AI-powered insights, content creation, and personalized customer experiences.</w:t>
      </w:r>
      <w:r/>
    </w:p>
    <w:p>
      <w:pPr>
        <w:pStyle w:val="ListNumber"/>
        <w:spacing w:line="240" w:lineRule="auto"/>
        <w:ind w:left="720"/>
      </w:pPr>
      <w:r/>
      <w:hyperlink r:id="rId13">
        <w:r>
          <w:rPr>
            <w:color w:val="0000EE"/>
            <w:u w:val="single"/>
          </w:rPr>
          <w:t>https://kyanon.digital/martech-challenges/</w:t>
        </w:r>
      </w:hyperlink>
      <w:r>
        <w:t xml:space="preserve"> - Addresses the challenges of AI integration, such as data quality, resistance to change, and the need for strong data governance frameworks.</w:t>
      </w:r>
      <w:r/>
    </w:p>
    <w:p>
      <w:pPr>
        <w:pStyle w:val="ListNumber"/>
        <w:spacing w:line="240" w:lineRule="auto"/>
        <w:ind w:left="720"/>
      </w:pPr>
      <w:r/>
      <w:hyperlink r:id="rId10">
        <w:r>
          <w:rPr>
            <w:color w:val="0000EE"/>
            <w:u w:val="single"/>
          </w:rPr>
          <w:t>https://martech.org/ai-driving-an-exponential-increase-in-marketing-technology-solutions/</w:t>
        </w:r>
      </w:hyperlink>
      <w:r>
        <w:t xml:space="preserve"> - Emphasizes the importance of regional products and cultural understanding in AI-driven martech solutions.</w:t>
      </w:r>
      <w:r/>
    </w:p>
    <w:p>
      <w:pPr>
        <w:pStyle w:val="ListNumber"/>
        <w:spacing w:line="240" w:lineRule="auto"/>
        <w:ind w:left="720"/>
      </w:pPr>
      <w:r/>
      <w:hyperlink r:id="rId11">
        <w:r>
          <w:rPr>
            <w:color w:val="0000EE"/>
            <w:u w:val="single"/>
          </w:rPr>
          <w:t>https://www.stackadapt.com/resources/blog/b2b-martech-stack-optimization</w:t>
        </w:r>
      </w:hyperlink>
      <w:r>
        <w:t xml:space="preserve"> - Outlines the need for comprehensive training and support for teams to effectively use new AI tools.</w:t>
      </w:r>
      <w:r/>
    </w:p>
    <w:p>
      <w:pPr>
        <w:pStyle w:val="ListNumber"/>
        <w:spacing w:line="240" w:lineRule="auto"/>
        <w:ind w:left="720"/>
      </w:pPr>
      <w:r/>
      <w:hyperlink r:id="rId12">
        <w:r>
          <w:rPr>
            <w:color w:val="0000EE"/>
            <w:u w:val="single"/>
          </w:rPr>
          <w:t>https://sprouts.ai/blog/2024-martech-landscape-a-comprehensive-guide/</w:t>
        </w:r>
      </w:hyperlink>
      <w:r>
        <w:t xml:space="preserve"> - Explains how AI startups are addressing specific marketing challenges with agile and customizable solutions.</w:t>
      </w:r>
      <w:r/>
    </w:p>
    <w:p>
      <w:pPr>
        <w:pStyle w:val="ListNumber"/>
        <w:spacing w:line="240" w:lineRule="auto"/>
        <w:ind w:left="720"/>
      </w:pPr>
      <w:r/>
      <w:hyperlink r:id="rId13">
        <w:r>
          <w:rPr>
            <w:color w:val="0000EE"/>
            <w:u w:val="single"/>
          </w:rPr>
          <w:t>https://kyanon.digital/martech-challenges/</w:t>
        </w:r>
      </w:hyperlink>
      <w:r>
        <w:t xml:space="preserve"> - Warns about the risks of 'AI gone rogue' and the importance of proper training and compliance in AI-driven customer service.</w:t>
      </w:r>
      <w:r/>
    </w:p>
    <w:p>
      <w:pPr>
        <w:pStyle w:val="ListNumber"/>
        <w:spacing w:line="240" w:lineRule="auto"/>
        <w:ind w:left="720"/>
      </w:pPr>
      <w:r/>
      <w:hyperlink r:id="rId11">
        <w:r>
          <w:rPr>
            <w:color w:val="0000EE"/>
            <w:u w:val="single"/>
          </w:rPr>
          <w:t>https://www.stackadapt.com/resources/blog/b2b-martech-stack-optimization</w:t>
        </w:r>
      </w:hyperlink>
      <w:r>
        <w:t xml:space="preserve"> - Discusses the importance of continuous monitoring and analytics to measure the impact of AI tools on marketing efforts.</w:t>
      </w:r>
      <w:r/>
    </w:p>
    <w:p>
      <w:pPr>
        <w:pStyle w:val="ListNumber"/>
        <w:spacing w:line="240" w:lineRule="auto"/>
        <w:ind w:left="720"/>
      </w:pPr>
      <w:r/>
      <w:hyperlink r:id="rId12">
        <w:r>
          <w:rPr>
            <w:color w:val="0000EE"/>
            <w:u w:val="single"/>
          </w:rPr>
          <w:t>https://sprouts.ai/blog/2024-martech-landscape-a-comprehensive-guide/</w:t>
        </w:r>
      </w:hyperlink>
      <w:r>
        <w:t xml:space="preserve"> - Highlights the role of AI in automating tasks, providing real-time insights, and enhancing operational efficiency in martech.</w:t>
      </w:r>
      <w:r/>
    </w:p>
    <w:p>
      <w:pPr>
        <w:pStyle w:val="ListNumber"/>
        <w:spacing w:line="240" w:lineRule="auto"/>
        <w:ind w:left="720"/>
      </w:pPr>
      <w:r/>
      <w:hyperlink r:id="rId13">
        <w:r>
          <w:rPr>
            <w:color w:val="0000EE"/>
            <w:u w:val="single"/>
          </w:rPr>
          <w:t>https://kyanon.digital/martech-challenges/</w:t>
        </w:r>
      </w:hyperlink>
      <w:r>
        <w:t xml:space="preserve"> - Stresses the importance of data governance and composable architecture for effective AI integration and real-time insights.</w:t>
      </w:r>
      <w:r/>
    </w:p>
    <w:p>
      <w:pPr>
        <w:pStyle w:val="ListNumber"/>
        <w:spacing w:line="240" w:lineRule="auto"/>
        <w:ind w:left="720"/>
      </w:pPr>
      <w:r/>
      <w:hyperlink r:id="rId14">
        <w:r>
          <w:rPr>
            <w:color w:val="0000EE"/>
            <w:u w:val="single"/>
          </w:rPr>
          <w:t>https://martech.org/overcoming-ai-challenges-in-martech-to-maximize-roi/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tech.org/ai-driving-an-exponential-increase-in-marketing-technology-solutions/" TargetMode="External"/><Relationship Id="rId11" Type="http://schemas.openxmlformats.org/officeDocument/2006/relationships/hyperlink" Target="https://www.stackadapt.com/resources/blog/b2b-martech-stack-optimization" TargetMode="External"/><Relationship Id="rId12" Type="http://schemas.openxmlformats.org/officeDocument/2006/relationships/hyperlink" Target="https://sprouts.ai/blog/2024-martech-landscape-a-comprehensive-guide/" TargetMode="External"/><Relationship Id="rId13" Type="http://schemas.openxmlformats.org/officeDocument/2006/relationships/hyperlink" Target="https://kyanon.digital/martech-challenges/" TargetMode="External"/><Relationship Id="rId14" Type="http://schemas.openxmlformats.org/officeDocument/2006/relationships/hyperlink" Target="https://martech.org/overcoming-ai-challenges-in-martech-to-maximize-r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