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payments landscape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payments landscape is undergoing significant transformation, driven by the evolving expectations of consumers around the globe. As businesses adapt to these changes, the focus has shifted towards delivering secure, seamless, and frictionless payment solutions that cater to modern consumer habits. Emerging trends in payments suggest a growing demand for instant, cross-border transactions, making it imperative for businesses and financial institutions to reconsider their operational strategies.</w:t>
      </w:r>
      <w:r/>
    </w:p>
    <w:p>
      <w:r/>
      <w:r>
        <w:t>On December 4, 2024, Finance Magnates, in collaboration with Visa Direct, hosted a live webinar addressing these crucial developments in the global payments sector. The event featured industry experts who provided valuable insights into the current trends, challenges, and opportunities that shape the future of payments as the year progresses towards 2025.</w:t>
      </w:r>
      <w:r/>
    </w:p>
    <w:p>
      <w:r/>
      <w:r>
        <w:t>Discussions focused on how contemporary consumer behaviour is influencing payment practices. Audiences learned about the necessity for businesses to innovate to stay relevant in an increasingly digital landscape. With instant transfers and smoother in-store purchasing experiences now commonplace, organizations are exploring technological advancements to enhance their services.</w:t>
      </w:r>
      <w:r/>
    </w:p>
    <w:p>
      <w:r/>
      <w:r>
        <w:t>Experts underscored the rising complexity of transaction regulations on a global scale, which businesses must navigate effectively to ensure compliance while providing a superior customer experience. The necessity for secure payment channels was also highlighted, as cyber threats continue to pose risks to both consumers and businesses alike.</w:t>
      </w:r>
      <w:r/>
    </w:p>
    <w:p>
      <w:r/>
      <w:r>
        <w:t>The insights presented during the webinar were intended to equip participants with strategies to adapt their operations and remain competitive. As experts elaborated, embracing digital payments and technological innovation will be critical for businesses aiming to meet heightened consumer expectations and address the fast-evolving financial ecosystem.</w:t>
      </w:r>
      <w:r/>
    </w:p>
    <w:p>
      <w:r/>
      <w:r>
        <w:t>While the views shared by speakers during the webinar reflect their individual perspectives and not necessarily those of their affiliated companies, the consensus points towards the undeniable impact of changing consumer habits on the future trajectory of global payments. Overall, the partnership of Finance Magnates and Visa Direct endeavoured to shed light on how businesses can leverage these insights to navigate the complexities of modern payments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https://softjourn.com/insights/cross-border-payments-guide</w:t>
        </w:r>
      </w:hyperlink>
      <w:r>
        <w:t xml:space="preserve"> - Corroborates the shift in the banking landscape towards digitized solutions, the growth of B2B payments, and the increasing use of instant payments for cross-border transactions.</w:t>
      </w:r>
      <w:r/>
    </w:p>
    <w:p>
      <w:pPr>
        <w:pStyle w:val="ListNumber"/>
        <w:spacing w:line="240" w:lineRule="auto"/>
        <w:ind w:left="720"/>
      </w:pPr>
      <w:r/>
      <w:hyperlink r:id="rId11">
        <w:r>
          <w:rPr>
            <w:color w:val="0000EE"/>
            <w:u w:val="single"/>
          </w:rPr>
          <w:t>https://www.finextra.com/blogposting/27286/from-days-to-seconds-the-push-for-instant-cross-border-payments</w:t>
        </w:r>
      </w:hyperlink>
      <w:r>
        <w:t xml:space="preserve"> - Supports the growing demand for instant cross-border payments, the challenges faced by current systems, and the initiatives to standardize and improve cross-border payment processes.</w:t>
      </w:r>
      <w:r/>
    </w:p>
    <w:p>
      <w:pPr>
        <w:pStyle w:val="ListNumber"/>
        <w:spacing w:line="240" w:lineRule="auto"/>
        <w:ind w:left="720"/>
      </w:pPr>
      <w:r/>
      <w:hyperlink r:id="rId11">
        <w:r>
          <w:rPr>
            <w:color w:val="0000EE"/>
            <w:u w:val="single"/>
          </w:rPr>
          <w:t>https://www.finextra.com/blogposting/27286/from-days-to-seconds-the-push-for-instant-cross-border-payments</w:t>
        </w:r>
      </w:hyperlink>
      <w:r>
        <w:t xml:space="preserve"> - Details the various initiatives such as Project Nexus, IXB initiative, and UPI Bilateral Linkages that aim to enhance cross-border payment efficiency.</w:t>
      </w:r>
      <w:r/>
    </w:p>
    <w:p>
      <w:pPr>
        <w:pStyle w:val="ListNumber"/>
        <w:spacing w:line="240" w:lineRule="auto"/>
        <w:ind w:left="720"/>
      </w:pPr>
      <w:r/>
      <w:hyperlink r:id="rId10">
        <w:r>
          <w:rPr>
            <w:color w:val="0000EE"/>
            <w:u w:val="single"/>
          </w:rPr>
          <w:t>https://softjourn.com/insights/cross-border-payments-guide</w:t>
        </w:r>
      </w:hyperlink>
      <w:r>
        <w:t xml:space="preserve"> - Highlights the role of fintech companies and payment networks like PayPal, Alipay, and Skrill in facilitating fast and convenient cross-border payments.</w:t>
      </w:r>
      <w:r/>
    </w:p>
    <w:p>
      <w:pPr>
        <w:pStyle w:val="ListNumber"/>
        <w:spacing w:line="240" w:lineRule="auto"/>
        <w:ind w:left="720"/>
      </w:pPr>
      <w:r/>
      <w:hyperlink r:id="rId12">
        <w:r>
          <w:rPr>
            <w:color w:val="0000EE"/>
            <w:u w:val="single"/>
          </w:rPr>
          <w:t>https://www.jpmorgan.com/payments/payments-unbound/volume-3/cross-border-payment-modernization</w:t>
        </w:r>
      </w:hyperlink>
      <w:r>
        <w:t xml:space="preserve"> - Discusses the improvements in cross-border payment processing times and the role of Swift in facilitating these transactions.</w:t>
      </w:r>
      <w:r/>
    </w:p>
    <w:p>
      <w:pPr>
        <w:pStyle w:val="ListNumber"/>
        <w:spacing w:line="240" w:lineRule="auto"/>
        <w:ind w:left="720"/>
      </w:pPr>
      <w:r/>
      <w:hyperlink r:id="rId10">
        <w:r>
          <w:rPr>
            <w:color w:val="0000EE"/>
            <w:u w:val="single"/>
          </w:rPr>
          <w:t>https://softjourn.com/insights/cross-border-payments-guide</w:t>
        </w:r>
      </w:hyperlink>
      <w:r>
        <w:t xml:space="preserve"> - Emphasizes the importance of integrating domestic payment systems to reduce transaction friction and enhance cross-border trade.</w:t>
      </w:r>
      <w:r/>
    </w:p>
    <w:p>
      <w:pPr>
        <w:pStyle w:val="ListNumber"/>
        <w:spacing w:line="240" w:lineRule="auto"/>
        <w:ind w:left="720"/>
      </w:pPr>
      <w:r/>
      <w:hyperlink r:id="rId11">
        <w:r>
          <w:rPr>
            <w:color w:val="0000EE"/>
            <w:u w:val="single"/>
          </w:rPr>
          <w:t>https://www.finextra.com/blogposting/27286/from-days-to-seconds-the-push-for-instant-cross-border-payments</w:t>
        </w:r>
      </w:hyperlink>
      <w:r>
        <w:t xml:space="preserve"> - Addresses the regulatory and technological challenges that need to be overcome to achieve instant cross-border payments.</w:t>
      </w:r>
      <w:r/>
    </w:p>
    <w:p>
      <w:pPr>
        <w:pStyle w:val="ListNumber"/>
        <w:spacing w:line="240" w:lineRule="auto"/>
        <w:ind w:left="720"/>
      </w:pPr>
      <w:r/>
      <w:hyperlink r:id="rId12">
        <w:r>
          <w:rPr>
            <w:color w:val="0000EE"/>
            <w:u w:val="single"/>
          </w:rPr>
          <w:t>https://www.jpmorgan.com/payments/payments-unbound/volume-3/cross-border-payment-modernization</w:t>
        </w:r>
      </w:hyperlink>
      <w:r>
        <w:t xml:space="preserve"> - Mentions the exploration of new approaches by financial institutions to achieve instant cross-border payments of any size globally.</w:t>
      </w:r>
      <w:r/>
    </w:p>
    <w:p>
      <w:pPr>
        <w:pStyle w:val="ListNumber"/>
        <w:spacing w:line="240" w:lineRule="auto"/>
        <w:ind w:left="720"/>
      </w:pPr>
      <w:r/>
      <w:hyperlink r:id="rId10">
        <w:r>
          <w:rPr>
            <w:color w:val="0000EE"/>
            <w:u w:val="single"/>
          </w:rPr>
          <w:t>https://softjourn.com/insights/cross-border-payments-guide</w:t>
        </w:r>
      </w:hyperlink>
      <w:r>
        <w:t xml:space="preserve"> - Stresses the need for fintech companies to collaborate with banks and payment networks to offer seamless and cost-effective cross-border payment solutions.</w:t>
      </w:r>
      <w:r/>
    </w:p>
    <w:p>
      <w:pPr>
        <w:pStyle w:val="ListNumber"/>
        <w:spacing w:line="240" w:lineRule="auto"/>
        <w:ind w:left="720"/>
      </w:pPr>
      <w:r/>
      <w:hyperlink r:id="rId11">
        <w:r>
          <w:rPr>
            <w:color w:val="0000EE"/>
            <w:u w:val="single"/>
          </w:rPr>
          <w:t>https://www.finextra.com/blogposting/27286/from-days-to-seconds-the-push-for-instant-cross-border-payments</w:t>
        </w:r>
      </w:hyperlink>
      <w:r>
        <w:t xml:space="preserve"> - Provides examples of fintech players like Wise, Transfermate, and PayPal that have streamlined cross-border payments using internal networks and liquidity pools.</w:t>
      </w:r>
      <w:r/>
    </w:p>
    <w:p>
      <w:pPr>
        <w:pStyle w:val="ListNumber"/>
        <w:spacing w:line="240" w:lineRule="auto"/>
        <w:ind w:left="720"/>
      </w:pPr>
      <w:r/>
      <w:hyperlink r:id="rId12">
        <w:r>
          <w:rPr>
            <w:color w:val="0000EE"/>
            <w:u w:val="single"/>
          </w:rPr>
          <w:t>https://www.jpmorgan.com/payments/payments-unbound/volume-3/cross-border-payment-modernization</w:t>
        </w:r>
      </w:hyperlink>
      <w:r>
        <w:t xml:space="preserve"> - Highlights the expected growth in international transfers and the importance of improving communication technology and relationships among financial institutions.</w:t>
      </w:r>
      <w:r/>
    </w:p>
    <w:p>
      <w:pPr>
        <w:pStyle w:val="ListNumber"/>
        <w:spacing w:line="240" w:lineRule="auto"/>
        <w:ind w:left="720"/>
      </w:pPr>
      <w:r/>
      <w:hyperlink r:id="rId13">
        <w:r>
          <w:rPr>
            <w:color w:val="0000EE"/>
            <w:u w:val="single"/>
          </w:rPr>
          <w:t>https://news.google.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ftjourn.com/insights/cross-border-payments-guide" TargetMode="External"/><Relationship Id="rId11" Type="http://schemas.openxmlformats.org/officeDocument/2006/relationships/hyperlink" Target="https://www.finextra.com/blogposting/27286/from-days-to-seconds-the-push-for-instant-cross-border-payments" TargetMode="External"/><Relationship Id="rId12" Type="http://schemas.openxmlformats.org/officeDocument/2006/relationships/hyperlink" Target="https://www.jpmorgan.com/payments/payments-unbound/volume-3/cross-border-payment-modernization" TargetMode="External"/><Relationship Id="rId13" Type="http://schemas.openxmlformats.org/officeDocument/2006/relationships/hyperlink" Target="https://news.google.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