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Netherlands in talks with Nvidia and AMD for AI supercomputer facility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Dutch government has initiated discussions with prominent U.S. chipmakers Nvidia and AMD regarding the establishment of a potential artificial intelligence (AI) supercomputer facility in the Netherlands. This announcement was made on Thursday and marks a significant step toward enhancing the country’s role in AI research and development, aligning with broader European Union initiatives aimed at fortifying the digital economy.</w:t>
      </w:r>
      <w:r/>
    </w:p>
    <w:p>
      <w:r/>
      <w:r>
        <w:t xml:space="preserve">In a bid to propel AI advancements, the Netherlands had previously allocated €204.5 million (approximately $210 million) to support AI-related investments. Furthermore, the Dutch government plans to supplement these funds by leveraging additional subsidies from the European Union. </w:t>
      </w:r>
      <w:r/>
    </w:p>
    <w:p>
      <w:r/>
      <w:r>
        <w:t>During a recent meeting in Silicon Valley with representatives from Nvidia, Economy Minister Dirk Beljaarts conveyed optimism about the project’s feasibility. “Competition is fierce; the whole world is after this technology,” he stated. “This deal brings building a Dutch AI facility a lot closer.” His comments reflect the growing global competition for AI capabilities and the urgency for nations to invest in related technologies.</w:t>
      </w:r>
      <w:r/>
    </w:p>
    <w:p>
      <w:r/>
      <w:r>
        <w:t>Specifics regarding the timeline and overall scope of the AI supercomputer project remain undisclosed. However, the discussions underscore the Netherlands' strategic interest in positioning itself as a leader in the burgeoning AI sector amidst an evolving technological landscape.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https://opentools.ai/news/netherlands-eyes-ai-future-with-nvidia-and-amd-partnership-for-potential-super-facility</w:t>
        </w:r>
      </w:hyperlink>
      <w:r>
        <w:t xml:space="preserve"> - Corroborates the discussions between the Netherlands and Nvidia, AMD for an AI facility to enhance AI research and development.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https://opentools.ai/news/netherlands-eyes-cutting-edge-ai-facility-with-nvidia-collaboration</w:t>
        </w:r>
      </w:hyperlink>
      <w:r>
        <w:t xml:space="preserve"> - Details the Netherlands' plans to establish a national AI supercomputer facility, including the allocation of €204.5 million and potential European subsidies.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https://opentools.ai/news/netherlands-eyes-cutting-edge-ai-facility-with-nvidia-collaboration</w:t>
        </w:r>
      </w:hyperlink>
      <w:r>
        <w:t xml:space="preserve"> - Provides information on the meeting between Dutch Economy Minister Dirk Beljaarts and Nvidia representatives, highlighting the optimism about the project’s feasibility.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https://opentools.ai/news/netherlands-eyes-ai-future-with-nvidia-and-amd-partnership-for-potential-super-facility</w:t>
        </w:r>
      </w:hyperlink>
      <w:r>
        <w:t xml:space="preserve"> - Explains the strategic importance of the partnership with Nvidia and AMD in enhancing the Netherlands' AI capabilities and aligning with EU digital economy initiatives.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https://opentools.ai/news/netherlands-eyes-cutting-edge-ai-facility-with-nvidia-collaboration</w:t>
        </w:r>
      </w:hyperlink>
      <w:r>
        <w:t xml:space="preserve"> - Discusses the Netherlands' goal to become a leader in AI research and development within the European Union through this initiative.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https://opentools.ai/news/netherlands-eyes-ai-future-with-nvidia-and-amd-partnership-for-potential-super-facility</w:t>
        </w:r>
      </w:hyperlink>
      <w:r>
        <w:t xml:space="preserve"> - Highlights the importance of securing advanced hardware and technological expertise from Nvidia and AMD for the AI facility.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https://opentools.ai/news/netherlands-eyes-cutting-edge-ai-facility-with-nvidia-collaboration</w:t>
        </w:r>
      </w:hyperlink>
      <w:r>
        <w:t xml:space="preserve"> - Mentions the potential utilization of the AI facility for various sectors, including healthcare, education, and public services, aligning with broader EU digital economy goals.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https://opentools.ai/news/netherlands-eyes-ai-future-with-nvidia-and-amd-partnership-for-potential-super-facility</w:t>
        </w:r>
      </w:hyperlink>
      <w:r>
        <w:t xml:space="preserve"> - Notes the ongoing discussions and the lack of specific details about the timeline and overall scope of the AI supercomputer project.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https://opentools.ai/news/netherlands-eyes-cutting-edge-ai-facility-with-nvidia-collaboration</w:t>
        </w:r>
      </w:hyperlink>
      <w:r>
        <w:t xml:space="preserve"> - Emphasizes the Dutch government's commitment to developing a national AI supercomputer facility and its alignment with European digital initiatives.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https://opentools.ai/news/netherlands-eyes-ai-future-with-nvidia-and-amd-partnership-for-potential-super-facility</w:t>
        </w:r>
      </w:hyperlink>
      <w:r>
        <w:t xml:space="preserve"> - Discusses the potential impact of the AI facility on the Dutch economy, including the creation of high-tech job opportunities and stimulation of economic growth.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https://opentools.ai/news/netherlands-eyes-cutting-edge-ai-facility-with-nvidia-collaboration</w:t>
        </w:r>
      </w:hyperlink>
      <w:r>
        <w:t xml:space="preserve"> - Highlights the strategic importance of the project in enhancing the Netherlands' digital sovereignty and competitiveness in the global AI landscape.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https://www.europeanbusinessreview.com/netherlands-in-talks-with-nvidia-amd-for-ai-supercomputer-facility/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opentools.ai/news/netherlands-eyes-ai-future-with-nvidia-and-amd-partnership-for-potential-super-facility" TargetMode="External"/><Relationship Id="rId11" Type="http://schemas.openxmlformats.org/officeDocument/2006/relationships/hyperlink" Target="https://opentools.ai/news/netherlands-eyes-cutting-edge-ai-facility-with-nvidia-collaboration" TargetMode="External"/><Relationship Id="rId12" Type="http://schemas.openxmlformats.org/officeDocument/2006/relationships/hyperlink" Target="https://www.europeanbusinessreview.com/netherlands-in-talks-with-nvidia-amd-for-ai-supercomputer-facility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