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Ohio braces for $20 billion data centre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Ohio is bracing for a significant economic shift with the announcement of a $20 billion investment in the establishment of data centres across the Midwest, as unveiled by President-elect Donald Trump. This initiative is framed as a pivotal move to bolster America's position in technological advancement, particularly in the realm of artificial intelligence.</w:t>
      </w:r>
      <w:r/>
    </w:p>
    <w:p>
      <w:r/>
      <w:r>
        <w:t>John Highland, the director of public service for Canton, Ohio, expressed enthusiasm over the potential benefits of this investment. He noted, "We are kind of open and available. I would be willing to talk to anyone about that possibility with the city if we can make it work." His comments reflect a broader sentiment among local leaders regarding the project’s transformative possibilities for their communities.</w:t>
      </w:r>
      <w:r/>
    </w:p>
    <w:p>
      <w:r/>
      <w:r>
        <w:t xml:space="preserve">As Trump articulated in a recent address, this investment aims to develop substantial new data centres throughout several states, including Texas, Arizona, Oklahoma, Louisiana, along with Ohio, Illinois, Michigan, and Indiana. He emphasised that this initiative would help keep the nation "on the cutting edge of technology and artificial intelligences." </w:t>
      </w:r>
      <w:r/>
    </w:p>
    <w:p>
      <w:r/>
      <w:r>
        <w:t>The potential economic benefits for Ohio are manifold, with the prospect of new jobs and significant infrastructure development. However, experts have raised important concerns related to the management of resource demands in the context of such a large-scale initiative. Questions loom regarding how this investment might impact local resources, especially in relation to energy and water consumption.</w:t>
      </w:r>
      <w:r/>
    </w:p>
    <w:p>
      <w:r/>
      <w:r>
        <w:t>The investment has garnered attention not only from state leaders but also from international business figures. Hussein Sajwani, founder of DAMAC Properties, echoed sentiments of optimism regarding the expansion of operations in the U.S, mentioning, "We’re planning to invest $20 billion in data centres catering for the AI and cloud business for the hyperscalers. We’re very, very excited now with his leadership."</w:t>
      </w:r>
      <w:r/>
    </w:p>
    <w:p>
      <w:r/>
      <w:r>
        <w:t>As Ohio positions itself to harness the economic potential of this $20 billion investment, the keys to success will rest on navigating the challenges of resource management while ensuring that local communities receive equitable benefits from such expansive developments. The implications of this investment could reshape the state's economic landscape, fostering advancements in technology and job creation over the coming years.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