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Preparing for the privacy challenges of 2025 as AI advances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business landscape becomes increasingly entwined with advancements in artificial intelligence, the implications for privacy are profound, particularly as 2025 approaches. The year is anticipated to bring a new wave of regulatory changes and challenges linked to AI governance, as underscored by current discussions surrounding privacy protocols.</w:t>
      </w:r>
      <w:r/>
    </w:p>
    <w:p>
      <w:r/>
      <w:r>
        <w:t>Jodi Daniels, founder and CEO of Red Clover Advisors, recently joined host Arlo Gilbert to evaluate the trajectory of privacy issues, reflecting on the hectic developments of 2024 and offering insights into 2025. Daniels, who possesses over 25 years of expertise in privacy compliance and digital marketing, highlighted the continued evolution of regulations that companies will need to navigate. Speaking on these pressing topics, she urged professionals in the field to remain adaptable to the shifting legal landscapes and technologies that shape privacy and consumer trust.</w:t>
      </w:r>
      <w:r/>
    </w:p>
    <w:p>
      <w:r/>
      <w:r>
        <w:t>Emerging technologies are expected to further complicate privacy matters. Businesses face mounting pressure to implement flexible and scalable privacy strategies that not only comply with changing regulations but also foster trust with consumers. With AI playing a more prominent role in business operations, the need for robust data governance frameworks is becoming increasingly critical.</w:t>
      </w:r>
      <w:r/>
    </w:p>
    <w:p>
      <w:r/>
      <w:r>
        <w:t>Daniels elaborated on the dual role of businesses in the evolving privacy landscape: they must adhere to regulatory demands while simultaneously building consumer trust. "The landscape is shifting," she noted, "and privacy professionals will need to address these new challenges head-on." As firms strive to integrate sophisticated AI tools, the balancing act between innovation and compliance will become more crucial.</w:t>
      </w:r>
      <w:r/>
    </w:p>
    <w:p>
      <w:r/>
      <w:r>
        <w:t>The discussion extended to project potential shifts in the role of privacy professionals as businesses adapt to these trends. Daniels, also a national keynote speaker and author of "Data Reimagined: Building Trust One Byte at a Time," remarked on the importance of equipping professionals with the knowledge and strategies necessary to navigate the complexities of privacy in an AI-driven world.</w:t>
      </w:r>
      <w:r/>
    </w:p>
    <w:p>
      <w:r/>
      <w:r>
        <w:t>Overall, the discourse reflects a growing recognition that 2025 could mark a pivotal year for privacy, driven by rapid technological advancements and transformative regulatory frameworks. As businesses prepare for the future, the ability to integrate effective privacy measures with AI capabilities may very well determine their success in maintaining consumer trust and meeting compliance standards in a rapidly evolving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https://trustarc.com/resource/ai-regulations-ai-rules-privacy-rights-data-protection/</w:t>
        </w:r>
      </w:hyperlink>
      <w:r>
        <w:t xml:space="preserve"> - This link supports the discussion on upcoming AI regulations, particularly the EU AI Act and its implications for privacy and data protection in 2025.</w:t>
      </w:r>
      <w:r/>
    </w:p>
    <w:p>
      <w:pPr>
        <w:pStyle w:val="ListNumber"/>
        <w:spacing w:line="240" w:lineRule="auto"/>
        <w:ind w:left="720"/>
      </w:pPr>
      <w:r/>
      <w:hyperlink r:id="rId10">
        <w:r>
          <w:rPr>
            <w:color w:val="0000EE"/>
            <w:u w:val="single"/>
          </w:rPr>
          <w:t>https://trustarc.com/resource/ai-regulations-ai-rules-privacy-rights-data-protection/</w:t>
        </w:r>
      </w:hyperlink>
      <w:r>
        <w:t xml:space="preserve"> - This link provides details on the UK Government’s AI regulation guidelines and the regulatory focus on privacy, safety, and fairness.</w:t>
      </w:r>
      <w:r/>
    </w:p>
    <w:p>
      <w:pPr>
        <w:pStyle w:val="ListNumber"/>
        <w:spacing w:line="240" w:lineRule="auto"/>
        <w:ind w:left="720"/>
      </w:pPr>
      <w:r/>
      <w:hyperlink r:id="rId10">
        <w:r>
          <w:rPr>
            <w:color w:val="0000EE"/>
            <w:u w:val="single"/>
          </w:rPr>
          <w:t>https://trustarc.com/resource/ai-regulations-ai-rules-privacy-rights-data-protection/</w:t>
        </w:r>
      </w:hyperlink>
      <w:r>
        <w:t xml:space="preserve"> - This link explains the US Blueprint for an AI Bill of Rights, including its principles for protecting civil rights during AI development and use.</w:t>
      </w:r>
      <w:r/>
    </w:p>
    <w:p>
      <w:pPr>
        <w:pStyle w:val="ListNumber"/>
        <w:spacing w:line="240" w:lineRule="auto"/>
        <w:ind w:left="720"/>
      </w:pPr>
      <w:r/>
      <w:hyperlink r:id="rId11">
        <w:r>
          <w:rPr>
            <w:color w:val="0000EE"/>
            <w:u w:val="single"/>
          </w:rPr>
          <w:t>https://redcloveradvisors.com/our-team/jodi-daniels/</w:t>
        </w:r>
      </w:hyperlink>
      <w:r>
        <w:t xml:space="preserve"> - This link provides background information on Jodi Daniels, her expertise in privacy compliance, and her role as the founder and CEO of Red Clover Advisors.</w:t>
      </w:r>
      <w:r/>
    </w:p>
    <w:p>
      <w:pPr>
        <w:pStyle w:val="ListNumber"/>
        <w:spacing w:line="240" w:lineRule="auto"/>
        <w:ind w:left="720"/>
      </w:pPr>
      <w:r/>
      <w:hyperlink r:id="rId12">
        <w:r>
          <w:rPr>
            <w:color w:val="0000EE"/>
            <w:u w:val="single"/>
          </w:rPr>
          <w:t>https://www.grcworldforums.com/speakers/jodi-daniels/9560.article</w:t>
        </w:r>
      </w:hyperlink>
      <w:r>
        <w:t xml:space="preserve"> - This link corroborates Jodi Daniels' credentials as a national keynote speaker and author, and her involvement in privacy consultancy.</w:t>
      </w:r>
      <w:r/>
    </w:p>
    <w:p>
      <w:pPr>
        <w:pStyle w:val="ListNumber"/>
        <w:spacing w:line="240" w:lineRule="auto"/>
        <w:ind w:left="720"/>
      </w:pPr>
      <w:r/>
      <w:hyperlink r:id="rId13">
        <w:r>
          <w:rPr>
            <w:color w:val="0000EE"/>
            <w:u w:val="single"/>
          </w:rPr>
          <w:t>https://statescoop.com/ai-legislation-state-regulation-2024/</w:t>
        </w:r>
      </w:hyperlink>
      <w:r>
        <w:t xml:space="preserve"> - This link supports the anticipation of a new wave of AI legislation and regulatory changes in 2025, particularly at the state level in the US.</w:t>
      </w:r>
      <w:r/>
    </w:p>
    <w:p>
      <w:pPr>
        <w:pStyle w:val="ListNumber"/>
        <w:spacing w:line="240" w:lineRule="auto"/>
        <w:ind w:left="720"/>
      </w:pPr>
      <w:r/>
      <w:hyperlink r:id="rId10">
        <w:r>
          <w:rPr>
            <w:color w:val="0000EE"/>
            <w:u w:val="single"/>
          </w:rPr>
          <w:t>https://trustarc.com/resource/ai-regulations-ai-rules-privacy-rights-data-protection/</w:t>
        </w:r>
      </w:hyperlink>
      <w:r>
        <w:t xml:space="preserve"> - This link highlights the importance of robust data governance frameworks as AI plays a more prominent role in business operations.</w:t>
      </w:r>
      <w:r/>
    </w:p>
    <w:p>
      <w:pPr>
        <w:pStyle w:val="ListNumber"/>
        <w:spacing w:line="240" w:lineRule="auto"/>
        <w:ind w:left="720"/>
      </w:pPr>
      <w:r/>
      <w:hyperlink r:id="rId11">
        <w:r>
          <w:rPr>
            <w:color w:val="0000EE"/>
            <w:u w:val="single"/>
          </w:rPr>
          <w:t>https://redcloveradvisors.com/our-team/jodi-daniels/</w:t>
        </w:r>
      </w:hyperlink>
      <w:r>
        <w:t xml:space="preserve"> - This link emphasizes Jodi Daniels' advice on the need for businesses to remain adaptable to shifting legal landscapes and technologies in privacy and consumer trust.</w:t>
      </w:r>
      <w:r/>
    </w:p>
    <w:p>
      <w:pPr>
        <w:pStyle w:val="ListNumber"/>
        <w:spacing w:line="240" w:lineRule="auto"/>
        <w:ind w:left="720"/>
      </w:pPr>
      <w:r/>
      <w:hyperlink r:id="rId12">
        <w:r>
          <w:rPr>
            <w:color w:val="0000EE"/>
            <w:u w:val="single"/>
          </w:rPr>
          <w:t>https://www.grcworldforums.com/speakers/jodi-daniels/9560.article</w:t>
        </w:r>
      </w:hyperlink>
      <w:r>
        <w:t xml:space="preserve"> - This link supports the discussion on the dual role of businesses in adhering to regulatory demands and building consumer trust in the evolving privacy landscape.</w:t>
      </w:r>
      <w:r/>
    </w:p>
    <w:p>
      <w:pPr>
        <w:pStyle w:val="ListNumber"/>
        <w:spacing w:line="240" w:lineRule="auto"/>
        <w:ind w:left="720"/>
      </w:pPr>
      <w:r/>
      <w:hyperlink r:id="rId10">
        <w:r>
          <w:rPr>
            <w:color w:val="0000EE"/>
            <w:u w:val="single"/>
          </w:rPr>
          <w:t>https://trustarc.com/resource/ai-regulations-ai-rules-privacy-rights-data-protection/</w:t>
        </w:r>
      </w:hyperlink>
      <w:r>
        <w:t xml:space="preserve"> - This link underscores the balancing act between innovation and compliance as firms integrate sophisticated AI tools.</w:t>
      </w:r>
      <w:r/>
    </w:p>
    <w:p>
      <w:pPr>
        <w:pStyle w:val="ListNumber"/>
        <w:spacing w:line="240" w:lineRule="auto"/>
        <w:ind w:left="720"/>
      </w:pPr>
      <w:r/>
      <w:hyperlink r:id="rId14">
        <w:r>
          <w:rPr>
            <w:color w:val="0000EE"/>
            <w:u w:val="single"/>
          </w:rPr>
          <w:t>https://www.jdsupra.com/legalnews/the-privacy-insider-podcast-episode-10-39977/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rustarc.com/resource/ai-regulations-ai-rules-privacy-rights-data-protection/" TargetMode="External"/><Relationship Id="rId11" Type="http://schemas.openxmlformats.org/officeDocument/2006/relationships/hyperlink" Target="https://redcloveradvisors.com/our-team/jodi-daniels/" TargetMode="External"/><Relationship Id="rId12" Type="http://schemas.openxmlformats.org/officeDocument/2006/relationships/hyperlink" Target="https://www.grcworldforums.com/speakers/jodi-daniels/9560.article" TargetMode="External"/><Relationship Id="rId13" Type="http://schemas.openxmlformats.org/officeDocument/2006/relationships/hyperlink" Target="https://statescoop.com/ai-legislation-state-regulation-2024/" TargetMode="External"/><Relationship Id="rId14" Type="http://schemas.openxmlformats.org/officeDocument/2006/relationships/hyperlink" Target="https://www.jdsupra.com/legalnews/the-privacy-insider-podcast-episode-10-399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