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Regulatory frameworks drive innovation in the financial sector's AI integration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rapid integration of artificial intelligence (AI) within the financial sector is reshaping operational protocols and strategies, as financial institutions increasingly embrace these technologies to enhance personalization, combat fraud, and improve efficiency. In 2024, the banking industry significantly expanded its reliance on AI; however, this pivot also necessitated careful navigation through escalating regulatory frameworks aimed at ensuring that AI applications are utilised in a responsible and ethical manner.</w:t>
      </w:r>
      <w:r/>
    </w:p>
    <w:p>
      <w:r/>
      <w:r>
        <w:t>Veronica Torres, Worldwide Privacy and Regulatory Counsel for Jumio, outlines in Industry Today that despite the burdens that regulatory compliance may impose, financial institutions can leverage these regulations to their strategic advantage. “Meeting regulatory demands in the financial services industry isn’t just a necessity, it’s a chance to innovate and grow,” she stated.</w:t>
      </w:r>
      <w:r/>
    </w:p>
    <w:p>
      <w:r/>
      <w:r>
        <w:t>As jurisdictions from local to international levels, such as the European Union's AI Act and California's proposed regulations, establish new standards for AI, compliance has become a pivotal factor for businesses operating within the financial landscape. The regulations encompass critical areas including data privacy, transparency in AI decision-making, and algorithmic fairness. Torres highlights the implications of stringent laws like the General Data Protection Regulation (GDPR) and the California Consumer Privacy Act (CCPA), which compel banks to fortify the security of customer data, especially with AI-driven services. Additionally, the EU AI Act necessitates that financial entities carry out audits of their AI applications, particularly focusing on the prevention of bias in processes like loan approvals and credit scoring.</w:t>
      </w:r>
      <w:r/>
    </w:p>
    <w:p>
      <w:r/>
      <w:r>
        <w:t>In conjunction with regulatory pressures, financial institutions are tasked with ensuring operational resilience by continually evaluating risks associated with AI technologies, including vulnerabilities to system failures and cyberattacks. To effectively navigate this landscape, Torres recommends that financial leaders stay informed and adaptable to the evolving regulations, urging them to cultivate specialised teams within their organisations that can effectively manage compliance related to AI.</w:t>
      </w:r>
      <w:r/>
    </w:p>
    <w:p>
      <w:r/>
      <w:r>
        <w:t>A critical aspect of this compliance journey involves selecting AI solutions that adhere to regulatory requirements from the beginning. Torres emphasises that financial institutions should scrutinise potential AI vendors closely, considering factors such as the robustness of their internal compliance programmes, the ethical sourcing of data, and the adaptability of the AI solutions to evolving legal frameworks. “When evaluating potential AI solutions, consider…the internal compliance program,” Torres advises, underscoring the importance of aligning with vendors who are effective in maintaining compliance.</w:t>
      </w:r>
      <w:r/>
    </w:p>
    <w:p>
      <w:r/>
      <w:r>
        <w:t>Moreover, by embracing regulatory requirements, financial institutions can build consumer trust—a vital component in an era increasingly marked by data breaches and security concerns. Torres asserts that a comprehensive compliance framework can position these organisations as custodians of both sensitive financial data and the ethical use of AI technology.</w:t>
      </w:r>
      <w:r/>
    </w:p>
    <w:p>
      <w:r/>
      <w:r>
        <w:t>The emergence of strict regulations may present barriers for companies lagging in compliance; however, it can also serve as a catalyst for innovation. Financial businesses that develop AI tools that improve user experience while maintaining stringent standards for data protection can differentiate themselves significantly in an increasingly competitive market. “Contrary to belief, regulations can ignite the development of innovative, AI-driven products and services that are both advanced and ethically sound,” Torres notes.</w:t>
      </w:r>
      <w:r/>
    </w:p>
    <w:p>
      <w:r/>
      <w:r>
        <w:t>Looking ahead, Torres advocates for ongoing assessments of AI solutions to ensure alignment with current and future regulatory stipulations. Engagement with third-party auditors may also facilitate the identification of compliance gaps. Additionally, by creating dedicated teams that focus on privacy and data governance, financial institutions can ensure that all AI applications adhere to requisite standards.</w:t>
      </w:r>
      <w:r/>
    </w:p>
    <w:p>
      <w:r/>
      <w:r>
        <w:t>As the regulatory landscape governing AI continues to tighten, financial institutions possess a distinct opportunity to convert compliance challenges into strategic advantages. By proactively adapting to regulatory changes, selecting compliant AI solutions, and fostering innovation within regulatory frameworks, these financial organisations can enhance consumer trust while fostering growth in an increasingly complex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https://www.fsb.org/2024/11/fsb-assesses-the-financial-stability-implications-of-artificial-intelligence/</w:t>
        </w:r>
      </w:hyperlink>
      <w:r>
        <w:t xml:space="preserve"> - This link corroborates the rapid integration of AI in the financial sector, its benefits, and the potential risks and regulatory challenges associated with its use.</w:t>
      </w:r>
      <w:r/>
    </w:p>
    <w:p>
      <w:pPr>
        <w:pStyle w:val="ListNumber"/>
        <w:spacing w:line="240" w:lineRule="auto"/>
        <w:ind w:left="720"/>
      </w:pPr>
      <w:r/>
      <w:hyperlink r:id="rId10">
        <w:r>
          <w:rPr>
            <w:color w:val="0000EE"/>
            <w:u w:val="single"/>
          </w:rPr>
          <w:t>https://www.fsb.org/2024/11/fsb-assesses-the-financial-stability-implications-of-artificial-intelligence/</w:t>
        </w:r>
      </w:hyperlink>
      <w:r>
        <w:t xml:space="preserve"> - It highlights the need for financial authorities to enhance monitoring of AI developments and assess whether financial policy frameworks are adequate.</w:t>
      </w:r>
      <w:r/>
    </w:p>
    <w:p>
      <w:pPr>
        <w:pStyle w:val="ListNumber"/>
        <w:spacing w:line="240" w:lineRule="auto"/>
        <w:ind w:left="720"/>
      </w:pPr>
      <w:r/>
      <w:hyperlink r:id="rId11">
        <w:r>
          <w:rPr>
            <w:color w:val="0000EE"/>
            <w:u w:val="single"/>
          </w:rPr>
          <w:t>https://fintechmagazine.com/articles/top-10-fintech-trends-in-2024</w:t>
        </w:r>
      </w:hyperlink>
      <w:r>
        <w:t xml:space="preserve"> - This article supports the expansion of AI in the banking industry, particularly in areas such as hyper-personalised financial services and advanced data analytics.</w:t>
      </w:r>
      <w:r/>
    </w:p>
    <w:p>
      <w:pPr>
        <w:pStyle w:val="ListNumber"/>
        <w:spacing w:line="240" w:lineRule="auto"/>
        <w:ind w:left="720"/>
      </w:pPr>
      <w:r/>
      <w:hyperlink r:id="rId12">
        <w:r>
          <w:rPr>
            <w:color w:val="0000EE"/>
            <w:u w:val="single"/>
          </w:rPr>
          <w:t>https://www.imf.org/en/News/Articles/2024/09/06/sp090624-artificial-intelligence-and-its-impact-on-financial-markets-and-financial-stability</w:t>
        </w:r>
      </w:hyperlink>
      <w:r>
        <w:t xml:space="preserve"> - It discusses the impact of AI on financial markets, including efficiency improvements and the need for regulatory oversight to ensure financial stability.</w:t>
      </w:r>
      <w:r/>
    </w:p>
    <w:p>
      <w:pPr>
        <w:pStyle w:val="ListNumber"/>
        <w:spacing w:line="240" w:lineRule="auto"/>
        <w:ind w:left="720"/>
      </w:pPr>
      <w:r/>
      <w:hyperlink r:id="rId12">
        <w:r>
          <w:rPr>
            <w:color w:val="0000EE"/>
            <w:u w:val="single"/>
          </w:rPr>
          <w:t>https://www.imf.org/en/News/Articles/2024/09/06/sp090624-artificial-intelligence-and-its-impact-on-financial-markets-and-financial-stability</w:t>
        </w:r>
      </w:hyperlink>
      <w:r>
        <w:t xml:space="preserve"> - It mentions the role of AI in enhancing productivity and automating tasks in the financial sector, aligning with the need for regulatory compliance.</w:t>
      </w:r>
      <w:r/>
    </w:p>
    <w:p>
      <w:pPr>
        <w:pStyle w:val="ListNumber"/>
        <w:spacing w:line="240" w:lineRule="auto"/>
        <w:ind w:left="720"/>
      </w:pPr>
      <w:r/>
      <w:hyperlink r:id="rId10">
        <w:r>
          <w:rPr>
            <w:color w:val="0000EE"/>
            <w:u w:val="single"/>
          </w:rPr>
          <w:t>https://www.fsb.org/2024/11/fsb-assesses-the-financial-stability-implications-of-artificial-intelligence/</w:t>
        </w:r>
      </w:hyperlink>
      <w:r>
        <w:t xml:space="preserve"> - The report emphasizes the importance of ensuring AI applications are free from bias, particularly in processes like loan approvals and credit scoring.</w:t>
      </w:r>
      <w:r/>
    </w:p>
    <w:p>
      <w:pPr>
        <w:pStyle w:val="ListNumber"/>
        <w:spacing w:line="240" w:lineRule="auto"/>
        <w:ind w:left="720"/>
      </w:pPr>
      <w:r/>
      <w:hyperlink r:id="rId12">
        <w:r>
          <w:rPr>
            <w:color w:val="0000EE"/>
            <w:u w:val="single"/>
          </w:rPr>
          <w:t>https://www.imf.org/en/News/Articles/2024/09/06/sp090624-artificial-intelligence-and-its-impact-on-financial-markets-and-financial-stability</w:t>
        </w:r>
      </w:hyperlink>
      <w:r>
        <w:t xml:space="preserve"> - It underscores the critical areas of regulation, including data privacy, transparency in AI decision-making, and algorithmic fairness.</w:t>
      </w:r>
      <w:r/>
    </w:p>
    <w:p>
      <w:pPr>
        <w:pStyle w:val="ListNumber"/>
        <w:spacing w:line="240" w:lineRule="auto"/>
        <w:ind w:left="720"/>
      </w:pPr>
      <w:r/>
      <w:hyperlink r:id="rId10">
        <w:r>
          <w:rPr>
            <w:color w:val="0000EE"/>
            <w:u w:val="single"/>
          </w:rPr>
          <w:t>https://www.fsb.org/2024/11/fsb-assesses-the-financial-stability-implications-of-artificial-intelligence/</w:t>
        </w:r>
      </w:hyperlink>
      <w:r>
        <w:t xml:space="preserve"> - The report highlights the need for financial institutions to continually evaluate risks associated with AI technologies, such as vulnerabilities to system failures and cyberattacks.</w:t>
      </w:r>
      <w:r/>
    </w:p>
    <w:p>
      <w:pPr>
        <w:pStyle w:val="ListNumber"/>
        <w:spacing w:line="240" w:lineRule="auto"/>
        <w:ind w:left="720"/>
      </w:pPr>
      <w:r/>
      <w:hyperlink r:id="rId11">
        <w:r>
          <w:rPr>
            <w:color w:val="0000EE"/>
            <w:u w:val="single"/>
          </w:rPr>
          <w:t>https://fintechmagazine.com/articles/top-10-fintech-trends-in-2024</w:t>
        </w:r>
      </w:hyperlink>
      <w:r>
        <w:t xml:space="preserve"> - It supports the idea that compliance with regulatory requirements can build consumer trust and differentiate financial institutions in a competitive market.</w:t>
      </w:r>
      <w:r/>
    </w:p>
    <w:p>
      <w:pPr>
        <w:pStyle w:val="ListNumber"/>
        <w:spacing w:line="240" w:lineRule="auto"/>
        <w:ind w:left="720"/>
      </w:pPr>
      <w:r/>
      <w:hyperlink r:id="rId12">
        <w:r>
          <w:rPr>
            <w:color w:val="0000EE"/>
            <w:u w:val="single"/>
          </w:rPr>
          <w:t>https://www.imf.org/en/News/Articles/2024/09/06/sp090624-artificial-intelligence-and-its-impact-on-financial-markets-and-financial-stability</w:t>
        </w:r>
      </w:hyperlink>
      <w:r>
        <w:t xml:space="preserve"> - The article suggests that regulatory requirements can drive innovation in AI-driven products and services that are both advanced and ethically sound.</w:t>
      </w:r>
      <w:r/>
    </w:p>
    <w:p>
      <w:pPr>
        <w:pStyle w:val="ListNumber"/>
        <w:spacing w:line="240" w:lineRule="auto"/>
        <w:ind w:left="720"/>
      </w:pPr>
      <w:r/>
      <w:hyperlink r:id="rId10">
        <w:r>
          <w:rPr>
            <w:color w:val="0000EE"/>
            <w:u w:val="single"/>
          </w:rPr>
          <w:t>https://www.fsb.org/2024/11/fsb-assesses-the-financial-stability-implications-of-artificial-intelligence/</w:t>
        </w:r>
      </w:hyperlink>
      <w:r>
        <w:t xml:space="preserve"> - It advises financial institutions to proactively adapt to regulatory changes and select AI solutions that adhere to regulatory requirements from the beginning.</w:t>
      </w:r>
      <w:r/>
    </w:p>
    <w:p>
      <w:pPr>
        <w:pStyle w:val="ListNumber"/>
        <w:spacing w:line="240" w:lineRule="auto"/>
        <w:ind w:left="720"/>
      </w:pPr>
      <w:r/>
      <w:hyperlink r:id="rId13">
        <w:r>
          <w:rPr>
            <w:color w:val="0000EE"/>
            <w:u w:val="single"/>
          </w:rPr>
          <w:t>https://industrytoday.com/ai-compliance-the-dynamic-duo-for-competitive-edge/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sb.org/2024/11/fsb-assesses-the-financial-stability-implications-of-artificial-intelligence/" TargetMode="External"/><Relationship Id="rId11" Type="http://schemas.openxmlformats.org/officeDocument/2006/relationships/hyperlink" Target="https://fintechmagazine.com/articles/top-10-fintech-trends-in-2024" TargetMode="External"/><Relationship Id="rId12" Type="http://schemas.openxmlformats.org/officeDocument/2006/relationships/hyperlink" Target="https://www.imf.org/en/News/Articles/2024/09/06/sp090624-artificial-intelligence-and-its-impact-on-financial-markets-and-financial-stability" TargetMode="External"/><Relationship Id="rId13" Type="http://schemas.openxmlformats.org/officeDocument/2006/relationships/hyperlink" Target="https://industrytoday.com/ai-compliance-the-dynamic-duo-for-competitive-ed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