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Romgaz to enter energy supply market with digital enhancements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Romgaz, a prominent Romanian gas company, is set to expand its operations significantly by entering the energy supply market aimed at both residential and commercial customers. This strategic move marks a notable shift in the energy landscape in Romania, as the company seeks to enhance consumer access to essential gas supplies while maintaining competitive pricing.</w:t>
      </w:r>
      <w:r/>
    </w:p>
    <w:p>
      <w:r/>
      <w:r>
        <w:t>The initiative is supported by the development of advanced software intended to manage a substantial client base effectively. This software is part of a broader effort to digitalise the energy sector in Romania, allowing for better infrastructure and service delivery. If plans proceed as anticipated, Romgaz expects to introduce its first offers targeting household and small non-household consumers by 2025.</w:t>
      </w:r>
      <w:r/>
    </w:p>
    <w:p>
      <w:r/>
      <w:r>
        <w:t xml:space="preserve">Minister of Energy Sebastian Burduja commented on the initiative, stating, “Romgaz will become the second major company in the Ministry of Energy’s portfolio to enter the Romanian supply market, following Hidroelectrica. We are determined to make this crucial project a cornerstone of the competitiveness in the supply market and a key driver for economic and social stability." </w:t>
      </w:r>
      <w:r/>
    </w:p>
    <w:p>
      <w:r/>
      <w:r>
        <w:t>Burduja emphasised that both Romgaz and Hidroelectrica will focus on expanding their supply activities into other regional markets over the medium term, contingent upon achieving successful results within Romania.</w:t>
      </w:r>
      <w:r/>
    </w:p>
    <w:p>
      <w:r/>
      <w:r>
        <w:t>The announcement also included plans for the integration of artificial intelligence solutions within Romgaz's operations. Burduja noted that the government anticipates these technological advancements will help optimise consumption and minimise natural gas losses once the government cloud—a centralised digital platform for public services—and CRISCE, the energy sector's data management platform, are fully operational. Additionally, a fully digitised network monitoring system is expected to be introduced soon, coupled with forthcoming legislative changes to facilitate these developments.</w:t>
      </w:r>
      <w:r/>
    </w:p>
    <w:p>
      <w:r/>
      <w:r>
        <w:t>Overall, this initiative aligns with current trends in artificial intelligence automation within the energy sector, as firms increasingly seek to leverage new technologies to enhance efficiency and service delivery. As Romgaz prepares for its entry into the competitive supply market, industry observers will be watching closely to see how these innovations impact both the company and the broader Romanian energy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https://www.romania-insider.com/romania-romgaz-become-natgas-supplier-2025</w:t>
        </w:r>
      </w:hyperlink>
      <w:r>
        <w:t xml:space="preserve"> - Corroborates Romgaz's plan to enter the natural gas supply market for residential and small non-residential consumers, and the development of advanced software to manage clients.</w:t>
      </w:r>
      <w:r/>
    </w:p>
    <w:p>
      <w:pPr>
        <w:pStyle w:val="ListNumber"/>
        <w:spacing w:line="240" w:lineRule="auto"/>
        <w:ind w:left="720"/>
      </w:pPr>
      <w:r/>
      <w:hyperlink r:id="rId11">
        <w:r>
          <w:rPr>
            <w:color w:val="0000EE"/>
            <w:u w:val="single"/>
          </w:rPr>
          <w:t>https://ceenergynews.com/oil-gas/romgaz-enters-the-supply-market/</w:t>
        </w:r>
      </w:hyperlink>
      <w:r>
        <w:t xml:space="preserve"> - Supports the information about Romgaz becoming a natural gas supplier, expanding its activities, and the aim to ensure continuous access to gas at competitive prices.</w:t>
      </w:r>
      <w:r/>
    </w:p>
    <w:p>
      <w:pPr>
        <w:pStyle w:val="ListNumber"/>
        <w:spacing w:line="240" w:lineRule="auto"/>
        <w:ind w:left="720"/>
      </w:pPr>
      <w:r/>
      <w:hyperlink r:id="rId10">
        <w:r>
          <w:rPr>
            <w:color w:val="0000EE"/>
            <w:u w:val="single"/>
          </w:rPr>
          <w:t>https://www.romania-insider.com/romania-romgaz-become-natgas-supplier-2025</w:t>
        </w:r>
      </w:hyperlink>
      <w:r>
        <w:t xml:space="preserve"> - Quotes Minister of Energy Sebastian Burduja on Romgaz becoming the second major company to enter the Romanian supply market after Hidroelectrica.</w:t>
      </w:r>
      <w:r/>
    </w:p>
    <w:p>
      <w:pPr>
        <w:pStyle w:val="ListNumber"/>
        <w:spacing w:line="240" w:lineRule="auto"/>
        <w:ind w:left="720"/>
      </w:pPr>
      <w:r/>
      <w:hyperlink r:id="rId11">
        <w:r>
          <w:rPr>
            <w:color w:val="0000EE"/>
            <w:u w:val="single"/>
          </w:rPr>
          <w:t>https://ceenergynews.com/oil-gas/romgaz-enters-the-supply-market/</w:t>
        </w:r>
      </w:hyperlink>
      <w:r>
        <w:t xml:space="preserve"> - Details the plan for Romgaz and Hidroelectrica to expand their supply activities into other regional markets in the medium term.</w:t>
      </w:r>
      <w:r/>
    </w:p>
    <w:p>
      <w:pPr>
        <w:pStyle w:val="ListNumber"/>
        <w:spacing w:line="240" w:lineRule="auto"/>
        <w:ind w:left="720"/>
      </w:pPr>
      <w:r/>
      <w:hyperlink r:id="rId10">
        <w:r>
          <w:rPr>
            <w:color w:val="0000EE"/>
            <w:u w:val="single"/>
          </w:rPr>
          <w:t>https://www.romania-insider.com/romania-romgaz-become-natgas-supplier-2025</w:t>
        </w:r>
      </w:hyperlink>
      <w:r>
        <w:t xml:space="preserve"> - Mentions the introduction of the first offers for household and small non-household consumers by 2025 and the role of advanced IT platforms.</w:t>
      </w:r>
      <w:r/>
    </w:p>
    <w:p>
      <w:pPr>
        <w:pStyle w:val="ListNumber"/>
        <w:spacing w:line="240" w:lineRule="auto"/>
        <w:ind w:left="720"/>
      </w:pPr>
      <w:r/>
      <w:hyperlink r:id="rId11">
        <w:r>
          <w:rPr>
            <w:color w:val="0000EE"/>
            <w:u w:val="single"/>
          </w:rPr>
          <w:t>https://ceenergynews.com/oil-gas/romgaz-enters-the-supply-market/</w:t>
        </w:r>
      </w:hyperlink>
      <w:r>
        <w:t xml:space="preserve"> - Explains the integration of artificial intelligence solutions to optimise consumption and reduce natural gas losses, along with the introduction of a fully digitised network monitoring system.</w:t>
      </w:r>
      <w:r/>
    </w:p>
    <w:p>
      <w:pPr>
        <w:pStyle w:val="ListNumber"/>
        <w:spacing w:line="240" w:lineRule="auto"/>
        <w:ind w:left="720"/>
      </w:pPr>
      <w:r/>
      <w:hyperlink r:id="rId10">
        <w:r>
          <w:rPr>
            <w:color w:val="0000EE"/>
            <w:u w:val="single"/>
          </w:rPr>
          <w:t>https://www.romania-insider.com/romania-romgaz-become-natgas-supplier-2025</w:t>
        </w:r>
      </w:hyperlink>
      <w:r>
        <w:t xml:space="preserve"> - Discusses the digitalization of the energy sector, including the use of a government cloud and CRISCE, the energy sector's data management platform.</w:t>
      </w:r>
      <w:r/>
    </w:p>
    <w:p>
      <w:pPr>
        <w:pStyle w:val="ListNumber"/>
        <w:spacing w:line="240" w:lineRule="auto"/>
        <w:ind w:left="720"/>
      </w:pPr>
      <w:r/>
      <w:hyperlink r:id="rId11">
        <w:r>
          <w:rPr>
            <w:color w:val="0000EE"/>
            <w:u w:val="single"/>
          </w:rPr>
          <w:t>https://ceenergynews.com/oil-gas/romgaz-enters-the-supply-market/</w:t>
        </w:r>
      </w:hyperlink>
      <w:r>
        <w:t xml:space="preserve"> - Highlights the forthcoming legislative changes to support the digitalization and technological advancements in the energy sector.</w:t>
      </w:r>
      <w:r/>
    </w:p>
    <w:p>
      <w:pPr>
        <w:pStyle w:val="ListNumber"/>
        <w:spacing w:line="240" w:lineRule="auto"/>
        <w:ind w:left="720"/>
      </w:pPr>
      <w:r/>
      <w:hyperlink r:id="rId10">
        <w:r>
          <w:rPr>
            <w:color w:val="0000EE"/>
            <w:u w:val="single"/>
          </w:rPr>
          <w:t>https://www.romania-insider.com/romania-romgaz-become-natgas-supplier-2025</w:t>
        </w:r>
      </w:hyperlink>
      <w:r>
        <w:t xml:space="preserve"> - Provides context on the strategic importance of this initiative for Romania's energy security and competitiveness.</w:t>
      </w:r>
      <w:r/>
    </w:p>
    <w:p>
      <w:pPr>
        <w:pStyle w:val="ListNumber"/>
        <w:spacing w:line="240" w:lineRule="auto"/>
        <w:ind w:left="720"/>
      </w:pPr>
      <w:r/>
      <w:hyperlink r:id="rId11">
        <w:r>
          <w:rPr>
            <w:color w:val="0000EE"/>
            <w:u w:val="single"/>
          </w:rPr>
          <w:t>https://ceenergynews.com/oil-gas/romgaz-enters-the-supply-market/</w:t>
        </w:r>
      </w:hyperlink>
      <w:r>
        <w:t xml:space="preserve"> - Reiterates the focus on economic and social stability through this project and the expansion into regional markets.</w:t>
      </w:r>
      <w:r/>
    </w:p>
    <w:p>
      <w:pPr>
        <w:pStyle w:val="ListNumber"/>
        <w:spacing w:line="240" w:lineRule="auto"/>
        <w:ind w:left="720"/>
      </w:pPr>
      <w:r/>
      <w:hyperlink r:id="rId12">
        <w:r>
          <w:rPr>
            <w:color w:val="0000EE"/>
            <w:u w:val="single"/>
          </w:rPr>
          <w:t>https://ceenergynews.com/finance/romgaz-e500-million-bond-issuance-is-milestone-moment-for-romania-minister-says/</w:t>
        </w:r>
      </w:hyperlink>
      <w:r>
        <w:t xml:space="preserve"> - Mentions the financial support for Romgaz's projects through a successful bond issuance, which will help in enhancing Romania's energy security and diversifying energy sources.</w:t>
      </w:r>
      <w:r/>
    </w:p>
    <w:p>
      <w:pPr>
        <w:pStyle w:val="ListNumber"/>
        <w:spacing w:line="240" w:lineRule="auto"/>
        <w:ind w:left="720"/>
      </w:pPr>
      <w:r/>
      <w:hyperlink r:id="rId11">
        <w:r>
          <w:rPr>
            <w:color w:val="0000EE"/>
            <w:u w:val="single"/>
          </w:rPr>
          <w:t>https://ceenergynews.com/oil-gas/romgaz-enters-the-supply-market/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mania-insider.com/romania-romgaz-become-natgas-supplier-2025" TargetMode="External"/><Relationship Id="rId11" Type="http://schemas.openxmlformats.org/officeDocument/2006/relationships/hyperlink" Target="https://ceenergynews.com/oil-gas/romgaz-enters-the-supply-market/" TargetMode="External"/><Relationship Id="rId12" Type="http://schemas.openxmlformats.org/officeDocument/2006/relationships/hyperlink" Target="https://ceenergynews.com/finance/romgaz-e500-million-bond-issuance-is-milestone-moment-for-romania-minister-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