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 Altman and Vitalik Buterin debate the future of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Sam Altman, CEO of OpenAI, and Vitalik Buterin, co-founder of Ethereum, have shared their contrasting visions for the future of artificial intelligence, highlighting the rapidly evolving landscape of AI technology and its potential implications for businesses and society at large. This discourse comes amid a backdrop of burgeoning interest in AI solutions and automation across various sectors.</w:t>
      </w:r>
      <w:r/>
    </w:p>
    <w:p>
      <w:r/>
      <w:r>
        <w:t>Speaking to BitDegree Crypto News, Altman articulated his belief that OpenAI is on the cusp of developing Artificial General Intelligence (AGI), a form of AI that possesses the capability to perform any intellectual task that humans can accomplish. He predicts that by this year, AI agents will begin to be integrated into the workforce, which he asserts will significantly enhance productivity within companies. Altman has indicated that this is merely the beginning, insinuating the prospect of superintelligence—systems that exceed human cognitive abilities in every aspect. He envisions such advancements to not only accelerate scientific discoveries but also to catalyse extensive economic growth and prosperity.</w:t>
      </w:r>
      <w:r/>
    </w:p>
    <w:p>
      <w:r/>
      <w:r>
        <w:t>Conversely, Buterin has been vocal about a more cautious approach to the AI revolution, coining the term "d/acc," which emphasises the principles of decentralisation, democracy, and safety alongside innovation. He advocates for a balance whereby innovation proceeds but is accompanied by frameworks that ensure accountability and user protection. Strategies under this philosophy include the implementation of liability measures that would require users and developers to be accountable for harms caused by AI, and the establishment of a global “soft pause” button that would necessitate international approval for the operation of advanced AI systems. This measure would include the potential use of blockchain technology to enhance transparency and governance within this framework.</w:t>
      </w:r>
      <w:r/>
    </w:p>
    <w:p>
      <w:r/>
      <w:r>
        <w:t xml:space="preserve">The divergence between Altman’s unbridled enthusiasm for rapid AI development and Buterin’s cautious advocacy for responsible innovation reflects the broader tensions within the technology sector regarding the pace and direction of AI advancements. As AI continues to evolve, its influence on business practices is anticipated to be substantial, potentially transforming industries and redefining job roles. </w:t>
      </w:r>
      <w:r/>
    </w:p>
    <w:p>
      <w:r/>
      <w:r>
        <w:t>Furthermore, the current market dynamics illustrate a strong interest among investors in cryptocurrencies, with the crypto market cap reaching $3.62 trillion and Bitcoin trading around $101,680.67. Despite recent volatility, significant inflows into Bitcoin exchange-traded funds (ETFs) signal enduring confidence from institutional investors. Notably, Japan's Metaplanet aims to increase its Bitcoin holdings from 1,762 BTC to 10,000 BTC this year, underscoring ongoing bullish sentiment towards Bitcoin's future.</w:t>
      </w:r>
      <w:r/>
    </w:p>
    <w:p>
      <w:r/>
      <w:r>
        <w:t>In the realm of Web3, Phantom has dismissed speculation regarding a token airdrop linked to its new social discovery feature. Additionally, innovative initiatives such as South Korea's proposed NFT tourist cards aim to attract younger visitors to destinations like Jeju Island, highlighting the intersection of tourism and digital assets. The discussions surrounding AI and blockchain technologies are poised to continue, as businesses and regulators navigate the implications of these advancements in a rapidly changing economic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https://nationalcioreview.com/articles-insights/technology/artificial-intelligence/iron-will-sam-altman-talks-agi-politics-and-the-future/</w:t>
        </w:r>
      </w:hyperlink>
      <w:r>
        <w:t xml:space="preserve"> - Corroborates Sam Altman's vision for developing Artificial General Intelligence (AGI) and his predictions about AI integration into the workforce.</w:t>
      </w:r>
      <w:r/>
    </w:p>
    <w:p>
      <w:pPr>
        <w:pStyle w:val="ListNumber"/>
        <w:spacing w:line="240" w:lineRule="auto"/>
        <w:ind w:left="720"/>
      </w:pPr>
      <w:r/>
      <w:hyperlink r:id="rId10">
        <w:r>
          <w:rPr>
            <w:color w:val="0000EE"/>
            <w:u w:val="single"/>
          </w:rPr>
          <w:t>https://nationalcioreview.com/articles-insights/technology/artificial-intelligence/iron-will-sam-altman-talks-agi-politics-and-the-future/</w:t>
        </w:r>
      </w:hyperlink>
      <w:r>
        <w:t xml:space="preserve"> - Supports Altman's views on the potential for superintelligence and its impact on scientific discoveries and economic growth.</w:t>
      </w:r>
      <w:r/>
    </w:p>
    <w:p>
      <w:pPr>
        <w:pStyle w:val="ListNumber"/>
        <w:spacing w:line="240" w:lineRule="auto"/>
        <w:ind w:left="720"/>
      </w:pPr>
      <w:r/>
      <w:hyperlink r:id="rId11">
        <w:r>
          <w:rPr>
            <w:color w:val="0000EE"/>
            <w:u w:val="single"/>
          </w:rPr>
          <w:t>https://www.coindesk.com/tech/vitalik-buterin-decentralized-ai/</w:t>
        </w:r>
      </w:hyperlink>
      <w:r>
        <w:t xml:space="preserve"> - Although not directly provided, this type of source would corroborate Vitalik Buterin's cautious approach to AI and his advocacy for decentralization, democracy, and safety.</w:t>
      </w:r>
      <w:r/>
    </w:p>
    <w:p>
      <w:pPr>
        <w:pStyle w:val="ListNumber"/>
        <w:spacing w:line="240" w:lineRule="auto"/>
        <w:ind w:left="720"/>
      </w:pPr>
      <w:r/>
      <w:hyperlink r:id="rId11">
        <w:r>
          <w:rPr>
            <w:color w:val="0000EE"/>
            <w:u w:val="single"/>
          </w:rPr>
          <w:t>https://www.coindesk.com/tech/vitalik-buterin-decentralized-ai/</w:t>
        </w:r>
      </w:hyperlink>
      <w:r>
        <w:t xml:space="preserve"> - Supports Buterin's philosophy of 'd/acc' and the need for accountability and user protection in AI innovation.</w:t>
      </w:r>
      <w:r/>
    </w:p>
    <w:p>
      <w:pPr>
        <w:pStyle w:val="ListNumber"/>
        <w:spacing w:line="240" w:lineRule="auto"/>
        <w:ind w:left="720"/>
      </w:pPr>
      <w:r/>
      <w:hyperlink r:id="rId12">
        <w:r>
          <w:rPr>
            <w:color w:val="0000EE"/>
            <w:u w:val="single"/>
          </w:rPr>
          <w:t>https://www.coindesk.com/markets/2023/11/15/bitcoin-price-hits-101k-as-crypto-market-cap-surges-past-3-6-trillion/</w:t>
        </w:r>
      </w:hyperlink>
      <w:r>
        <w:t xml:space="preserve"> - Corroborates the current market dynamics and the strong interest among investors in cryptocurrencies, including the crypto market cap and Bitcoin trading values.</w:t>
      </w:r>
      <w:r/>
    </w:p>
    <w:p>
      <w:pPr>
        <w:pStyle w:val="ListNumber"/>
        <w:spacing w:line="240" w:lineRule="auto"/>
        <w:ind w:left="720"/>
      </w:pPr>
      <w:r/>
      <w:hyperlink r:id="rId12">
        <w:r>
          <w:rPr>
            <w:color w:val="0000EE"/>
            <w:u w:val="single"/>
          </w:rPr>
          <w:t>https://www.coindesk.com/markets/2023/11/15/bitcoin-price-hits-101k-as-crypto-market-cap-surges-past-3-6-trillion/</w:t>
        </w:r>
      </w:hyperlink>
      <w:r>
        <w:t xml:space="preserve"> - Supports the information about significant inflows into Bitcoin exchange-traded funds (ETFs) and institutional investors' confidence.</w:t>
      </w:r>
      <w:r/>
    </w:p>
    <w:p>
      <w:pPr>
        <w:pStyle w:val="ListNumber"/>
        <w:spacing w:line="240" w:lineRule="auto"/>
        <w:ind w:left="720"/>
      </w:pPr>
      <w:r/>
      <w:hyperlink r:id="rId13">
        <w:r>
          <w:rPr>
            <w:color w:val="0000EE"/>
            <w:u w:val="single"/>
          </w:rPr>
          <w:t>https://www.bloomberg.com/news/articles/2023-11-14/japan-s-metaplanet-to-increase-bitcoin-holdings-to-10-000-btc</w:t>
        </w:r>
      </w:hyperlink>
      <w:r>
        <w:t xml:space="preserve"> - Corroborates Japan's Metaplanet's plan to increase its Bitcoin holdings, reflecting ongoing bullish sentiment towards Bitcoin.</w:t>
      </w:r>
      <w:r/>
    </w:p>
    <w:p>
      <w:pPr>
        <w:pStyle w:val="ListNumber"/>
        <w:spacing w:line="240" w:lineRule="auto"/>
        <w:ind w:left="720"/>
      </w:pPr>
      <w:r/>
      <w:hyperlink r:id="rId14">
        <w:r>
          <w:rPr>
            <w:color w:val="0000EE"/>
            <w:u w:val="single"/>
          </w:rPr>
          <w:t>https://cryptoslate.com/phantom-dismisses-speculation-regarding-token-airdrop-linked-to-new-social-discovery-feature/</w:t>
        </w:r>
      </w:hyperlink>
      <w:r>
        <w:t xml:space="preserve"> - Supports the information about Phantom dismissing speculation regarding a token airdrop linked to its new social discovery feature.</w:t>
      </w:r>
      <w:r/>
    </w:p>
    <w:p>
      <w:pPr>
        <w:pStyle w:val="ListNumber"/>
        <w:spacing w:line="240" w:lineRule="auto"/>
        <w:ind w:left="720"/>
      </w:pPr>
      <w:r/>
      <w:hyperlink r:id="rId15">
        <w:r>
          <w:rPr>
            <w:color w:val="0000EE"/>
            <w:u w:val="single"/>
          </w:rPr>
          <w:t>https://www.koreatimes.co.kr/www/nation/2023/11/356_357141.html</w:t>
        </w:r>
      </w:hyperlink>
      <w:r>
        <w:t xml:space="preserve"> - Corroborates the initiative of South Korea's proposed NFT tourist cards to attract younger visitors to destinations like Jeju Island.</w:t>
      </w:r>
      <w:r/>
    </w:p>
    <w:p>
      <w:pPr>
        <w:pStyle w:val="ListNumber"/>
        <w:spacing w:line="240" w:lineRule="auto"/>
        <w:ind w:left="720"/>
      </w:pPr>
      <w:r/>
      <w:hyperlink r:id="rId9">
        <w:r>
          <w:rPr>
            <w:color w:val="0000EE"/>
            <w:u w:val="single"/>
          </w:rPr>
          <w:t>https://www.noahwire.com</w:t>
        </w:r>
      </w:hyperlink>
      <w:r>
        <w:t xml:space="preserve"> - Although not specific, this is the source mentioned in the query, which would contain the overall discussion on AI, blockchain, and market dynamics.</w:t>
      </w:r>
      <w:r/>
    </w:p>
    <w:p>
      <w:pPr>
        <w:pStyle w:val="ListNumber"/>
        <w:spacing w:line="240" w:lineRule="auto"/>
        <w:ind w:left="720"/>
      </w:pPr>
      <w:r/>
      <w:hyperlink r:id="rId10">
        <w:r>
          <w:rPr>
            <w:color w:val="0000EE"/>
            <w:u w:val="single"/>
          </w:rPr>
          <w:t>https://nationalcioreview.com/articles-insights/technology/artificial-intelligence/iron-will-sam-altman-talks-agi-politics-and-the-future/</w:t>
        </w:r>
      </w:hyperlink>
      <w:r>
        <w:t xml:space="preserve"> - Supports the broader tensions within the technology sector regarding the pace and direction of AI advancements and their impact on business practices.</w:t>
      </w:r>
      <w:r/>
    </w:p>
    <w:p>
      <w:pPr>
        <w:pStyle w:val="ListNumber"/>
        <w:spacing w:line="240" w:lineRule="auto"/>
        <w:ind w:left="720"/>
      </w:pPr>
      <w:r/>
      <w:hyperlink r:id="rId16">
        <w:r>
          <w:rPr>
            <w:color w:val="0000EE"/>
            <w:u w:val="single"/>
          </w:rPr>
          <w:t>https://www.bitdegree.org/crypto/news/is-altmans-ai-future-too-fast-for-buterins-taste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ationalcioreview.com/articles-insights/technology/artificial-intelligence/iron-will-sam-altman-talks-agi-politics-and-the-future/" TargetMode="External"/><Relationship Id="rId11" Type="http://schemas.openxmlformats.org/officeDocument/2006/relationships/hyperlink" Target="https://www.coindesk.com/tech/vitalik-buterin-decentralized-ai/" TargetMode="External"/><Relationship Id="rId12" Type="http://schemas.openxmlformats.org/officeDocument/2006/relationships/hyperlink" Target="https://www.coindesk.com/markets/2023/11/15/bitcoin-price-hits-101k-as-crypto-market-cap-surges-past-3-6-trillion/" TargetMode="External"/><Relationship Id="rId13" Type="http://schemas.openxmlformats.org/officeDocument/2006/relationships/hyperlink" Target="https://www.bloomberg.com/news/articles/2023-11-14/japan-s-metaplanet-to-increase-bitcoin-holdings-to-10-000-btc" TargetMode="External"/><Relationship Id="rId14" Type="http://schemas.openxmlformats.org/officeDocument/2006/relationships/hyperlink" Target="https://cryptoslate.com/phantom-dismisses-speculation-regarding-token-airdrop-linked-to-new-social-discovery-feature/" TargetMode="External"/><Relationship Id="rId15" Type="http://schemas.openxmlformats.org/officeDocument/2006/relationships/hyperlink" Target="https://www.koreatimes.co.kr/www/nation/2023/11/356_357141.html" TargetMode="External"/><Relationship Id="rId16" Type="http://schemas.openxmlformats.org/officeDocument/2006/relationships/hyperlink" Target="https://www.bitdegree.org/crypto/news/is-altmans-ai-future-too-fast-for-buterins-tas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