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 outlines OpenAI's vision for artificial general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blog post, OpenAI's CEO Sam Altman articulated the company’s vision for artificial general intelligence (AGI), asserting a greater confidence in the path to its creation. While Altman does not claim that AGI is fully developed, he indicated that OpenAI has a clearer understanding of the roadmap necessary to reach that milestone.</w:t>
      </w:r>
      <w:r/>
    </w:p>
    <w:p>
      <w:r/>
      <w:r>
        <w:t>The concept of AGI is traditionally understood as an intelligence capable of outperforming humans in most economically valuable work. Altman has previously described AGI as akin to a "magic intelligence in the sky", though the precise definition remains contentious within the tech community. Highlighting the potential interconnectedness of AGI with current business practices, Altman noted that AI "agents" could start integrating into the workforce as soon as this year. He proposed that the introduction of these AI systems might "materially change the output of companies," hinting at both opportunities and challenges, particularly concerning the displacement of human workers.</w:t>
      </w:r>
      <w:r/>
    </w:p>
    <w:p>
      <w:r/>
      <w:r>
        <w:t>Critics and experts in the field express caution regarding the predictions surrounding AGI's imminent arrival. Although OpenAI may have the financial resources to scale their operations through increased data centres, there are concerns that the organisation may encounter substantial obstacles that could impede progress. Altman himself acknowledged that the ambitious nature of AGI discourse can sound like "science fiction,” conceding that there is a level of scepticism surrounding the technology.</w:t>
      </w:r>
      <w:r/>
    </w:p>
    <w:p>
      <w:r/>
      <w:r>
        <w:t>The ongoing evolution of AI technology is also pertinent to broader industry forecasts. Many businesses are increasingly integrating AI tools, and the advancements suggested by OpenAI may signify a pivotal moment in how businesses operate. The implications of AI agents joining the workforce could lead to transformative changes in various sectors, stimulating discussions about the future of jobs and economic productivity.</w:t>
      </w:r>
      <w:r/>
    </w:p>
    <w:p>
      <w:r/>
      <w:r>
        <w:t>The overarching narrative from Altman and OpenAI is one of optimistic progression, despite the hurdles that still loom on the horizon. As the company continues to innovate in the AI space, the concept of AGI remains a focal point of fascination and debate, capturing the imagination of technologists and business leaders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https://www.cio.com/article/3632509/with-o3-having-reached-agi-openai-turns-its-sights-toward-superintelligence.html</w:t>
        </w:r>
      </w:hyperlink>
      <w:r>
        <w:t xml:space="preserve"> - Corroborates OpenAI's CEO Sam Altman's confidence in the path to creating AGI and the company's focus on superintelligence after achieving AGI.</w:t>
      </w:r>
      <w:r/>
    </w:p>
    <w:p>
      <w:pPr>
        <w:pStyle w:val="ListNumber"/>
        <w:spacing w:line="240" w:lineRule="auto"/>
        <w:ind w:left="720"/>
      </w:pPr>
      <w:r/>
      <w:hyperlink r:id="rId11">
        <w:r>
          <w:rPr>
            <w:color w:val="0000EE"/>
            <w:u w:val="single"/>
          </w:rPr>
          <w:t>https://time.com/7205596/sam-altman-superintelligence-agi/</w:t>
        </w:r>
      </w:hyperlink>
      <w:r>
        <w:t xml:space="preserve"> - Supports the definition of AGI as a highly autonomous system that outperforms humans in most economically valuable work and Altman's predictions for AI's impact on the workforce.</w:t>
      </w:r>
      <w:r/>
    </w:p>
    <w:p>
      <w:pPr>
        <w:pStyle w:val="ListNumber"/>
        <w:spacing w:line="240" w:lineRule="auto"/>
        <w:ind w:left="720"/>
      </w:pPr>
      <w:r/>
      <w:hyperlink r:id="rId11">
        <w:r>
          <w:rPr>
            <w:color w:val="0000EE"/>
            <w:u w:val="single"/>
          </w:rPr>
          <w:t>https://time.com/7205596/sam-altman-superintelligence-agi/</w:t>
        </w:r>
      </w:hyperlink>
      <w:r>
        <w:t xml:space="preserve"> - Explains the potential of AI agents integrating into the workforce and the transformative changes this could bring to various sectors.</w:t>
      </w:r>
      <w:r/>
    </w:p>
    <w:p>
      <w:pPr>
        <w:pStyle w:val="ListNumber"/>
        <w:spacing w:line="240" w:lineRule="auto"/>
        <w:ind w:left="720"/>
      </w:pPr>
      <w:r/>
      <w:hyperlink r:id="rId10">
        <w:r>
          <w:rPr>
            <w:color w:val="0000EE"/>
            <w:u w:val="single"/>
          </w:rPr>
          <w:t>https://www.cio.com/article/3632509/with-o3-having-reached-agi-openai-turns-its-sights-toward-superintelligence.html</w:t>
        </w:r>
      </w:hyperlink>
      <w:r>
        <w:t xml:space="preserve"> - Discusses the financial and operational aspects of OpenAI's pursuit of AGI, including Microsoft's investment and the agreement regarding access to OpenAI's models.</w:t>
      </w:r>
      <w:r/>
    </w:p>
    <w:p>
      <w:pPr>
        <w:pStyle w:val="ListNumber"/>
        <w:spacing w:line="240" w:lineRule="auto"/>
        <w:ind w:left="720"/>
      </w:pPr>
      <w:r/>
      <w:hyperlink r:id="rId11">
        <w:r>
          <w:rPr>
            <w:color w:val="0000EE"/>
            <w:u w:val="single"/>
          </w:rPr>
          <w:t>https://time.com/7205596/sam-altman-superintelligence-agi/</w:t>
        </w:r>
      </w:hyperlink>
      <w:r>
        <w:t xml:space="preserve"> - Highlights the cautious views of critics and experts regarding the imminent arrival of AGI and the challenges OpenAI may face.</w:t>
      </w:r>
      <w:r/>
    </w:p>
    <w:p>
      <w:pPr>
        <w:pStyle w:val="ListNumber"/>
        <w:spacing w:line="240" w:lineRule="auto"/>
        <w:ind w:left="720"/>
      </w:pPr>
      <w:r/>
      <w:hyperlink r:id="rId10">
        <w:r>
          <w:rPr>
            <w:color w:val="0000EE"/>
            <w:u w:val="single"/>
          </w:rPr>
          <w:t>https://www.cio.com/article/3632509/with-o3-having-reached-agi-openai-turns-its-sights-toward-superintelligence.html</w:t>
        </w:r>
      </w:hyperlink>
      <w:r>
        <w:t xml:space="preserve"> - Mentions Altman's acknowledgment of the ambitious and sometimes 'science fiction' nature of AGI discourse and the associated skepticism.</w:t>
      </w:r>
      <w:r/>
    </w:p>
    <w:p>
      <w:pPr>
        <w:pStyle w:val="ListNumber"/>
        <w:spacing w:line="240" w:lineRule="auto"/>
        <w:ind w:left="720"/>
      </w:pPr>
      <w:r/>
      <w:hyperlink r:id="rId11">
        <w:r>
          <w:rPr>
            <w:color w:val="0000EE"/>
            <w:u w:val="single"/>
          </w:rPr>
          <w:t>https://time.com/7205596/sam-altman-superintelligence-agi/</w:t>
        </w:r>
      </w:hyperlink>
      <w:r>
        <w:t xml:space="preserve"> - Details the broader industry forecasts and the increasing integration of AI tools by businesses, suggesting a pivotal moment in operational changes.</w:t>
      </w:r>
      <w:r/>
    </w:p>
    <w:p>
      <w:pPr>
        <w:pStyle w:val="ListNumber"/>
        <w:spacing w:line="240" w:lineRule="auto"/>
        <w:ind w:left="720"/>
      </w:pPr>
      <w:r/>
      <w:hyperlink r:id="rId10">
        <w:r>
          <w:rPr>
            <w:color w:val="0000EE"/>
            <w:u w:val="single"/>
          </w:rPr>
          <w:t>https://www.cio.com/article/3632509/with-o3-having-reached-agi-openai-turns-its-sights-toward-superintelligence.html</w:t>
        </w:r>
      </w:hyperlink>
      <w:r>
        <w:t xml:space="preserve"> - Provides context on OpenAI's mission to ensure AGI benefits all of humanity and the ongoing innovation in the AI space.</w:t>
      </w:r>
      <w:r/>
    </w:p>
    <w:p>
      <w:pPr>
        <w:pStyle w:val="ListNumber"/>
        <w:spacing w:line="240" w:lineRule="auto"/>
        <w:ind w:left="720"/>
      </w:pPr>
      <w:r/>
      <w:hyperlink r:id="rId11">
        <w:r>
          <w:rPr>
            <w:color w:val="0000EE"/>
            <w:u w:val="single"/>
          </w:rPr>
          <w:t>https://time.com/7205596/sam-altman-superintelligence-agi/</w:t>
        </w:r>
      </w:hyperlink>
      <w:r>
        <w:t xml:space="preserve"> - Explains the concept of AGI as traditionally understood and its distinction from narrow AI capabilities.</w:t>
      </w:r>
      <w:r/>
    </w:p>
    <w:p>
      <w:pPr>
        <w:pStyle w:val="ListNumber"/>
        <w:spacing w:line="240" w:lineRule="auto"/>
        <w:ind w:left="720"/>
      </w:pPr>
      <w:r/>
      <w:hyperlink r:id="rId10">
        <w:r>
          <w:rPr>
            <w:color w:val="0000EE"/>
            <w:u w:val="single"/>
          </w:rPr>
          <w:t>https://www.cio.com/article/3632509/with-o3-having-reached-agi-openai-turns-its-sights-toward-superintelligence.html</w:t>
        </w:r>
      </w:hyperlink>
      <w:r>
        <w:t xml:space="preserve"> - Discusses the ARC-AGI challenge and OpenAI's o3 system's performance, which supports the claim of progress towards AGI.</w:t>
      </w:r>
      <w:r/>
    </w:p>
    <w:p>
      <w:pPr>
        <w:pStyle w:val="ListNumber"/>
        <w:spacing w:line="240" w:lineRule="auto"/>
        <w:ind w:left="720"/>
      </w:pPr>
      <w:r/>
      <w:hyperlink r:id="rId11">
        <w:r>
          <w:rPr>
            <w:color w:val="0000EE"/>
            <w:u w:val="single"/>
          </w:rPr>
          <w:t>https://time.com/7205596/sam-altman-superintelligence-agi/</w:t>
        </w:r>
      </w:hyperlink>
      <w:r>
        <w:t xml:space="preserve"> - Highlights the optimistic narrative from Altman and OpenAI despite the hurdles and the ongoing debate around AGI.</w:t>
      </w:r>
      <w:r/>
    </w:p>
    <w:p>
      <w:pPr>
        <w:pStyle w:val="ListNumber"/>
        <w:spacing w:line="240" w:lineRule="auto"/>
        <w:ind w:left="720"/>
      </w:pPr>
      <w:r/>
      <w:hyperlink r:id="rId12">
        <w:r>
          <w:rPr>
            <w:color w:val="0000EE"/>
            <w:u w:val="single"/>
          </w:rPr>
          <w:t>https://futurism.com/the-byte/sam-altman-openai-knows-how-agi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o.com/article/3632509/with-o3-having-reached-agi-openai-turns-its-sights-toward-superintelligence.html" TargetMode="External"/><Relationship Id="rId11" Type="http://schemas.openxmlformats.org/officeDocument/2006/relationships/hyperlink" Target="https://time.com/7205596/sam-altman-superintelligence-agi/" TargetMode="External"/><Relationship Id="rId12" Type="http://schemas.openxmlformats.org/officeDocument/2006/relationships/hyperlink" Target="https://futurism.com/the-byte/sam-altman-openai-knows-how-a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