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Semiconductor industry on the brink of transformation as technology evolves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semiconductor industry is on the cusp of transformation due to rapid technological advances and shifting market requirements, particularly as it heads toward 2025. Dan Trojan, CEO of Axus Technology, has articulated a vision for the industry's future, highlighting several key trends expected to reshape how semiconductors are both developed and utilized across multiple sectors.</w:t>
      </w:r>
      <w:r/>
    </w:p>
    <w:p>
      <w:r/>
      <w:r>
        <w:t>A prominent trend is the evolution of advanced packaging technologies. With an increasing demand for more compact and powerful devices, traditional packaging methods have become inadequate. Techniques like system-in-package (SiP) and 3D packaging are anticipated to gain momentum. These innovations not only enhance device functionality but also tackle thermal management issues that emerge from heightened power density—an essential consideration in modern electronics.</w:t>
      </w:r>
      <w:r/>
    </w:p>
    <w:p>
      <w:r/>
      <w:r>
        <w:t>Sustainability is poised to take centre stage as the industry grapples with environmental concerns. Details from the Semiconductor Digest indicate that semiconductor manufacturers are beginning to prioritise eco-friendly practices throughout their supply chains. This includes a shift towards utilising renewable energy sources in manufacturing and developing materials that aim to minimise waste. Axus Technology has positioned itself to lead these efforts by creating equipment with the smallest environmental footprint in the industry, aligning its initiatives with global strategies aimed at combating climate change.</w:t>
      </w:r>
      <w:r/>
    </w:p>
    <w:p>
      <w:r/>
      <w:r>
        <w:t xml:space="preserve">Artificial intelligence (AI) and machine learning are also set to play a transformative role in the semiconductor landscape. The integration of these technologies into design and manufacturing processes promises to optimise production efficiency, boost yield rates, and facilitate predictive maintenance. Further implications of AI extend to supply chain management and production planning, contributing to the development of a more resilient semiconductor manufacturing ecosystem. </w:t>
      </w:r>
      <w:r/>
    </w:p>
    <w:p>
      <w:r/>
      <w:r>
        <w:t>Axus Technology is heavily invested in the advancements surrounding CMP (chemical mechanical planarisation), a critical technology for AI-driven devices and advanced packaging constructs. The company has undertaken leading-edge process development projects for major industry players, showcasing its capabilities to provide essential topography control required for advanced packaging. Trojan indicated that Axus Technology anticipates leveraging these opportunities, especially given the robust growth experienced in 2024.</w:t>
      </w:r>
      <w:r/>
    </w:p>
    <w:p>
      <w:r/>
      <w:r>
        <w:t>As the semiconductor industry progresses, the focus on advanced packaging, sustainability, and AI will undoubtedly influence business practices and shape the future landscape of technological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https://www.idtechex.com/en/research-article/advanced-semiconductor-packaging-driving-next-gen-hpc-performance/32112</w:t>
        </w:r>
      </w:hyperlink>
      <w:r>
        <w:t xml:space="preserve"> - Corroborates the evolution of advanced packaging technologies, such as 3D hybrid bonding, and their impact on device functionality and thermal management.</w:t>
      </w:r>
      <w:r/>
    </w:p>
    <w:p>
      <w:pPr>
        <w:pStyle w:val="ListNumber"/>
        <w:spacing w:line="240" w:lineRule="auto"/>
        <w:ind w:left="720"/>
      </w:pPr>
      <w:r/>
      <w:hyperlink r:id="rId11">
        <w:r>
          <w:rPr>
            <w:color w:val="0000EE"/>
            <w:u w:val="single"/>
          </w:rPr>
          <w:t>https://www.sdcexec.com/sourcing-procurement/manufacturing/article/22918774/a2-global-electronics-what-to-expect-in-the-2025-semiconductor-supply-chain</w:t>
        </w:r>
      </w:hyperlink>
      <w:r>
        <w:t xml:space="preserve"> - Supports the anticipation of market normalization and the ongoing challenges in the semiconductor supply chain, including the role of advanced packaging.</w:t>
      </w:r>
      <w:r/>
    </w:p>
    <w:p>
      <w:pPr>
        <w:pStyle w:val="ListNumber"/>
        <w:spacing w:line="240" w:lineRule="auto"/>
        <w:ind w:left="720"/>
      </w:pPr>
      <w:r/>
      <w:hyperlink r:id="rId12">
        <w:r>
          <w:rPr>
            <w:color w:val="0000EE"/>
            <w:u w:val="single"/>
          </w:rPr>
          <w:t>https://www.digitimes.com/news/a20241230PD222/semiconductor-industry-2025-ai-server-memory-chips-trump-2.0.html</w:t>
        </w:r>
      </w:hyperlink>
      <w:r>
        <w:t xml:space="preserve"> - Highlights the significant growth driven by AI and the importance of advanced packaging in meeting the demands of AI and high-performance computing.</w:t>
      </w:r>
      <w:r/>
    </w:p>
    <w:p>
      <w:pPr>
        <w:pStyle w:val="ListNumber"/>
        <w:spacing w:line="240" w:lineRule="auto"/>
        <w:ind w:left="720"/>
      </w:pPr>
      <w:r/>
      <w:hyperlink r:id="rId13">
        <w:r>
          <w:rPr>
            <w:color w:val="0000EE"/>
            <w:u w:val="single"/>
          </w:rPr>
          <w:t>https://www.nist.gov/chips/research-development-programs/national-advanced-packaging-manufacturing-program</w:t>
        </w:r>
      </w:hyperlink>
      <w:r>
        <w:t xml:space="preserve"> - Details the importance of advanced packaging in semiconductor manufacturing, including initiatives to establish domestic competitive advanced packaging capabilities.</w:t>
      </w:r>
      <w:r/>
    </w:p>
    <w:p>
      <w:pPr>
        <w:pStyle w:val="ListNumber"/>
        <w:spacing w:line="240" w:lineRule="auto"/>
        <w:ind w:left="720"/>
      </w:pPr>
      <w:r/>
      <w:hyperlink r:id="rId10">
        <w:r>
          <w:rPr>
            <w:color w:val="0000EE"/>
            <w:u w:val="single"/>
          </w:rPr>
          <w:t>https://www.idtechex.com/en/research-article/advanced-semiconductor-packaging-driving-next-gen-hpc-performance/32112</w:t>
        </w:r>
      </w:hyperlink>
      <w:r>
        <w:t xml:space="preserve"> - Explains how advanced packaging addresses the needs for higher bandwidth and improved power efficiency, particularly for AI and data center applications.</w:t>
      </w:r>
      <w:r/>
    </w:p>
    <w:p>
      <w:pPr>
        <w:pStyle w:val="ListNumber"/>
        <w:spacing w:line="240" w:lineRule="auto"/>
        <w:ind w:left="720"/>
      </w:pPr>
      <w:r/>
      <w:hyperlink r:id="rId12">
        <w:r>
          <w:rPr>
            <w:color w:val="0000EE"/>
            <w:u w:val="single"/>
          </w:rPr>
          <w:t>https://www.digitimes.com/news/a20241230PD222/semiconductor-industry-2025-ai-server-memory-chips-trump-2.0.html</w:t>
        </w:r>
      </w:hyperlink>
      <w:r>
        <w:t xml:space="preserve"> - Discusses the role of AI in driving growth in the semiconductor sector, including the impact on supply chains and manufacturing processes.</w:t>
      </w:r>
      <w:r/>
    </w:p>
    <w:p>
      <w:pPr>
        <w:pStyle w:val="ListNumber"/>
        <w:spacing w:line="240" w:lineRule="auto"/>
        <w:ind w:left="720"/>
      </w:pPr>
      <w:r/>
      <w:hyperlink r:id="rId11">
        <w:r>
          <w:rPr>
            <w:color w:val="0000EE"/>
            <w:u w:val="single"/>
          </w:rPr>
          <w:t>https://www.sdcexec.com/sourcing-procurement/manufacturing/article/22918774/a2-global-electronics-what-to-expect-in-the-2025-semiconductor-supply-chain</w:t>
        </w:r>
      </w:hyperlink>
      <w:r>
        <w:t xml:space="preserve"> - Mentions the growth opportunities related to AI, cloud computing, and IoT products, which align with the transformative role of AI in the semiconductor industry.</w:t>
      </w:r>
      <w:r/>
    </w:p>
    <w:p>
      <w:pPr>
        <w:pStyle w:val="ListNumber"/>
        <w:spacing w:line="240" w:lineRule="auto"/>
        <w:ind w:left="720"/>
      </w:pPr>
      <w:r/>
      <w:hyperlink r:id="rId13">
        <w:r>
          <w:rPr>
            <w:color w:val="0000EE"/>
            <w:u w:val="single"/>
          </w:rPr>
          <w:t>https://www.nist.gov/chips/research-development-programs/national-advanced-packaging-manufacturing-program</w:t>
        </w:r>
      </w:hyperlink>
      <w:r>
        <w:t xml:space="preserve"> - Highlights the importance of investments in advanced packaging to support the development of competitive semiconductor manufacturing capabilities.</w:t>
      </w:r>
      <w:r/>
    </w:p>
    <w:p>
      <w:pPr>
        <w:pStyle w:val="ListNumber"/>
        <w:spacing w:line="240" w:lineRule="auto"/>
        <w:ind w:left="720"/>
      </w:pPr>
      <w:r/>
      <w:hyperlink r:id="rId10">
        <w:r>
          <w:rPr>
            <w:color w:val="0000EE"/>
            <w:u w:val="single"/>
          </w:rPr>
          <w:t>https://www.idtechex.com/en/research-article/advanced-semiconductor-packaging-driving-next-gen-hpc-performance/32112</w:t>
        </w:r>
      </w:hyperlink>
      <w:r>
        <w:t xml:space="preserve"> - Describes how advanced packaging technologies are driven by the need for improving power efficiency, boosting performance, and optimizing area, all of which are critical for AI-driven devices.</w:t>
      </w:r>
      <w:r/>
    </w:p>
    <w:p>
      <w:pPr>
        <w:pStyle w:val="ListNumber"/>
        <w:spacing w:line="240" w:lineRule="auto"/>
        <w:ind w:left="720"/>
      </w:pPr>
      <w:r/>
      <w:hyperlink r:id="rId12">
        <w:r>
          <w:rPr>
            <w:color w:val="0000EE"/>
            <w:u w:val="single"/>
          </w:rPr>
          <w:t>https://www.digitimes.com/news/a20241230PD222/semiconductor-industry-2025-ai-server-memory-chips-trump-2.0.html</w:t>
        </w:r>
      </w:hyperlink>
      <w:r>
        <w:t xml:space="preserve"> - Details the geopolitical tensions and their impact on the semiconductor industry, including the push for self-sufficiency and local component adoption.</w:t>
      </w:r>
      <w:r/>
    </w:p>
    <w:p>
      <w:pPr>
        <w:pStyle w:val="ListNumber"/>
        <w:spacing w:line="240" w:lineRule="auto"/>
        <w:ind w:left="720"/>
      </w:pPr>
      <w:r/>
      <w:hyperlink r:id="rId14">
        <w:r>
          <w:rPr>
            <w:color w:val="0000EE"/>
            <w:u w:val="single"/>
          </w:rPr>
          <w:t>https://www.semiconductor-digest.com/2025-power-density-and-sustainability-shaping-semiconductor-landscape/?utm_source=rss&amp;utm_medium=rss&amp;utm_campaign=2025-power-density-and-sustainability-shaping-semiconductor-landscape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dtechex.com/en/research-article/advanced-semiconductor-packaging-driving-next-gen-hpc-performance/32112" TargetMode="External"/><Relationship Id="rId11" Type="http://schemas.openxmlformats.org/officeDocument/2006/relationships/hyperlink" Target="https://www.sdcexec.com/sourcing-procurement/manufacturing/article/22918774/a2-global-electronics-what-to-expect-in-the-2025-semiconductor-supply-chain" TargetMode="External"/><Relationship Id="rId12" Type="http://schemas.openxmlformats.org/officeDocument/2006/relationships/hyperlink" Target="https://www.digitimes.com/news/a20241230PD222/semiconductor-industry-2025-ai-server-memory-chips-trump-2.0.html" TargetMode="External"/><Relationship Id="rId13" Type="http://schemas.openxmlformats.org/officeDocument/2006/relationships/hyperlink" Target="https://www.nist.gov/chips/research-development-programs/national-advanced-packaging-manufacturing-program" TargetMode="External"/><Relationship Id="rId14" Type="http://schemas.openxmlformats.org/officeDocument/2006/relationships/hyperlink" Target="https://www.semiconductor-digest.com/2025-power-density-and-sustainability-shaping-semiconductor-landscape/?utm_source=rss&amp;utm_medium=rss&amp;utm_campaign=2025-power-density-and-sustainability-shaping-semiconductor-landsca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