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Solana faces major downturn while Lightchain AI thrives in the crypto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developments within the cryptocurrency market have highlighted a stark contrast in performance between established platforms like Solana and newer entrants, notably Lightchain AI. On a tumultuous day for many in the crypto world, Solana has experienced a major downturn, leading to the liquidation of over $2 billion in long positions. This drop has stemmed from a broader market correction affecting major cryptocurrencies such as Bitcoin and Ethereum.</w:t>
      </w:r>
      <w:r/>
    </w:p>
    <w:p>
      <w:r/>
      <w:r>
        <w:t>Solana's price significantly plummeted, diminishing from an all-time high of $264.39 in December 2024 to around $190.49, representing a sharp decline of approximately 28%. Factors contributing to this downturn include market sentiment, technical issues specific to the Solana network, and excessive leveraging by investors betting on the asset's continued appreciation. As sentiment turned bearish, a staged wave of forced liquidations further exacerbated the sell-off, signalling the risks inherent within crypto investing.</w:t>
      </w:r>
      <w:r/>
    </w:p>
    <w:p>
      <w:r/>
      <w:r>
        <w:t>Conversely, Lightchain AI has emerged as a notable exception, showing remarkable growth amidst the prevailing market chaos. The presale of Lightchain AI (LCAI) has recently attracted substantial investor attention, maintaining a price of $0.0045. This innovative project leverages the combined strengths of blockchain and artificial intelligence, providing solutions that are seen as robust in addressing scalability and privacy challenges. Speaking to TronWeekly, an industry analyst noted that LCAI "could potentially experience a 20-fold increase in value," driven by its integration of AI technology and a well-defined roadmap that anticipates a testnet launch in January 2025, followed by mainnet activation in March 2025.</w:t>
      </w:r>
      <w:r/>
    </w:p>
    <w:p>
      <w:r/>
      <w:r>
        <w:t>Analysts are especially optimistic about Lightchain AI, with expectations of its value growing significantly due to its innovative applications across multiple sectors. The project's appeal is further underscored by its ability to attract a mix of retail and institutional investors who are increasingly on the lookout for ventures exhibiting tangible utility and high growth potential in a saturated market. Projections suggest that LCAI could achieve upwards of 50 times its current value over the coming years.</w:t>
      </w:r>
      <w:r/>
    </w:p>
    <w:p>
      <w:r/>
      <w:r>
        <w:t>The disparity in market performance between Solana and Lightchain AI not only underscores the volatility and dynamism of the crypto landscape but also illustrates the critical role of technological advancement and the adaptability of emerging projects. While Solana grapples with significant market challenges, Lightchain AI's innovative approach is garnering increased interest, suggesting that the drive for technological solutions may redefine the contours of cryptocurrency investment strategies in the near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https://coingape.com/markets/solana-sol-price-analysis-for-today-9-january-2025/</w:t>
        </w:r>
      </w:hyperlink>
      <w:r>
        <w:t xml:space="preserve"> - Corroborates the downturn in Solana's price, the formation of the three black crows pattern, and the bearish market sentiment.</w:t>
      </w:r>
      <w:r/>
    </w:p>
    <w:p>
      <w:pPr>
        <w:pStyle w:val="ListNumber"/>
        <w:spacing w:line="240" w:lineRule="auto"/>
        <w:ind w:left="720"/>
      </w:pPr>
      <w:r/>
      <w:hyperlink r:id="rId10">
        <w:r>
          <w:rPr>
            <w:color w:val="0000EE"/>
            <w:u w:val="single"/>
          </w:rPr>
          <w:t>https://coingape.com/markets/solana-sol-price-analysis-for-today-9-january-2025/</w:t>
        </w:r>
      </w:hyperlink>
      <w:r>
        <w:t xml:space="preserve"> - Provides details on Solana's price drop below the 50-day moving average and the Relative Strength Index (RSI) slipping below the neutral point.</w:t>
      </w:r>
      <w:r/>
    </w:p>
    <w:p>
      <w:pPr>
        <w:pStyle w:val="ListNumber"/>
        <w:spacing w:line="240" w:lineRule="auto"/>
        <w:ind w:left="720"/>
      </w:pPr>
      <w:r/>
      <w:hyperlink r:id="rId10">
        <w:r>
          <w:rPr>
            <w:color w:val="0000EE"/>
            <w:u w:val="single"/>
          </w:rPr>
          <w:t>https://coingape.com/markets/solana-sol-price-analysis-for-today-9-january-2025/</w:t>
        </w:r>
      </w:hyperlink>
      <w:r>
        <w:t xml:space="preserve"> - Mentions the significant support levels for Solana, including the Murrey Math Lines indicator and the ascending trendline.</w:t>
      </w:r>
      <w:r/>
    </w:p>
    <w:p>
      <w:pPr>
        <w:pStyle w:val="ListNumber"/>
        <w:spacing w:line="240" w:lineRule="auto"/>
        <w:ind w:left="720"/>
      </w:pPr>
      <w:r/>
      <w:hyperlink r:id="rId11">
        <w:r>
          <w:rPr>
            <w:color w:val="0000EE"/>
            <w:u w:val="single"/>
          </w:rPr>
          <w:t>https://funds.galaxy.com/insights/january-2025-market-commentary</w:t>
        </w:r>
      </w:hyperlink>
      <w:r>
        <w:t xml:space="preserve"> - Supports the broader market correction affecting major cryptocurrencies like Bitcoin and Ethereum.</w:t>
      </w:r>
      <w:r/>
    </w:p>
    <w:p>
      <w:pPr>
        <w:pStyle w:val="ListNumber"/>
        <w:spacing w:line="240" w:lineRule="auto"/>
        <w:ind w:left="720"/>
      </w:pPr>
      <w:r/>
      <w:hyperlink r:id="rId11">
        <w:r>
          <w:rPr>
            <w:color w:val="0000EE"/>
            <w:u w:val="single"/>
          </w:rPr>
          <w:t>https://funds.galaxy.com/insights/january-2025-market-commentary</w:t>
        </w:r>
      </w:hyperlink>
      <w:r>
        <w:t xml:space="preserve"> - Details the decline in Bitcoin and Ethereum prices, reflecting the broader market correction.</w:t>
      </w:r>
      <w:r/>
    </w:p>
    <w:p>
      <w:pPr>
        <w:pStyle w:val="ListNumber"/>
        <w:spacing w:line="240" w:lineRule="auto"/>
        <w:ind w:left="720"/>
      </w:pPr>
      <w:r/>
      <w:hyperlink r:id="rId12">
        <w:r>
          <w:rPr>
            <w:color w:val="0000EE"/>
            <w:u w:val="single"/>
          </w:rPr>
          <w:t>https://bitcoinist.com/lightchain-ai-lcai-price-prediction-will-eth-surpass-the-4000-mark-by-2025-amid-current-market-trends/</w:t>
        </w:r>
      </w:hyperlink>
      <w:r>
        <w:t xml:space="preserve"> - Explains Lightchain AI's innovative use of artificial intelligence and machine learning, and its potential for growth.</w:t>
      </w:r>
      <w:r/>
    </w:p>
    <w:p>
      <w:pPr>
        <w:pStyle w:val="ListNumber"/>
        <w:spacing w:line="240" w:lineRule="auto"/>
        <w:ind w:left="720"/>
      </w:pPr>
      <w:r/>
      <w:hyperlink r:id="rId12">
        <w:r>
          <w:rPr>
            <w:color w:val="0000EE"/>
            <w:u w:val="single"/>
          </w:rPr>
          <w:t>https://bitcoinist.com/lightchain-ai-lcai-price-prediction-will-eth-surpass-the-4000-mark-by-2025-amid-current-market-trends/</w:t>
        </w:r>
      </w:hyperlink>
      <w:r>
        <w:t xml:space="preserve"> - Discusses the Proof of Intelligence (PoI) consensus mechanism and the Artificial Intelligence Virtual Machine (AIVM) in Lightchain AI.</w:t>
      </w:r>
      <w:r/>
    </w:p>
    <w:p>
      <w:pPr>
        <w:pStyle w:val="ListNumber"/>
        <w:spacing w:line="240" w:lineRule="auto"/>
        <w:ind w:left="720"/>
      </w:pPr>
      <w:r/>
      <w:hyperlink r:id="rId12">
        <w:r>
          <w:rPr>
            <w:color w:val="0000EE"/>
            <w:u w:val="single"/>
          </w:rPr>
          <w:t>https://bitcoinist.com/lightchain-ai-lcai-price-prediction-will-eth-surpass-the-4000-mark-by-2025-amid-current-market-trends/</w:t>
        </w:r>
      </w:hyperlink>
      <w:r>
        <w:t xml:space="preserve"> - Provides projections and expectations for Lightchain AI's potential growth and value increase.</w:t>
      </w:r>
      <w:r/>
    </w:p>
    <w:p>
      <w:pPr>
        <w:pStyle w:val="ListNumber"/>
        <w:spacing w:line="240" w:lineRule="auto"/>
        <w:ind w:left="720"/>
      </w:pPr>
      <w:r/>
      <w:hyperlink r:id="rId12">
        <w:r>
          <w:rPr>
            <w:color w:val="0000EE"/>
            <w:u w:val="single"/>
          </w:rPr>
          <w:t>https://bitcoinist.com/lightchain-ai-lcai-price-prediction-will-eth-surpass-the-4000-mark-by-2025-amid-current-market-trends/</w:t>
        </w:r>
      </w:hyperlink>
      <w:r>
        <w:t xml:space="preserve"> - Mentions the anticipated testnet launch in January 2025 and mainnet activation in March 2025 for Lightchain AI.</w:t>
      </w:r>
      <w:r/>
    </w:p>
    <w:p>
      <w:pPr>
        <w:pStyle w:val="ListNumber"/>
        <w:spacing w:line="240" w:lineRule="auto"/>
        <w:ind w:left="720"/>
      </w:pPr>
      <w:r/>
      <w:hyperlink r:id="rId10">
        <w:r>
          <w:rPr>
            <w:color w:val="0000EE"/>
            <w:u w:val="single"/>
          </w:rPr>
          <w:t>https://coingape.com/markets/solana-sol-price-analysis-for-today-9-january-2025/</w:t>
        </w:r>
      </w:hyperlink>
      <w:r>
        <w:t xml:space="preserve"> - Highlights the risks inherent in crypto investing, such as forced liquidations and excessive leveraging.</w:t>
      </w:r>
      <w:r/>
    </w:p>
    <w:p>
      <w:pPr>
        <w:pStyle w:val="ListNumber"/>
        <w:spacing w:line="240" w:lineRule="auto"/>
        <w:ind w:left="720"/>
      </w:pPr>
      <w:r/>
      <w:hyperlink r:id="rId11">
        <w:r>
          <w:rPr>
            <w:color w:val="0000EE"/>
            <w:u w:val="single"/>
          </w:rPr>
          <w:t>https://funds.galaxy.com/insights/january-2025-market-commentary</w:t>
        </w:r>
      </w:hyperlink>
      <w:r>
        <w:t xml:space="preserve"> - Corroborates the overall volatility and dynamism of the crypto market, affecting various cryptocurrencies.</w:t>
      </w:r>
      <w:r/>
    </w:p>
    <w:p>
      <w:pPr>
        <w:pStyle w:val="ListNumber"/>
        <w:spacing w:line="240" w:lineRule="auto"/>
        <w:ind w:left="720"/>
      </w:pPr>
      <w:r/>
      <w:hyperlink r:id="rId13">
        <w:r>
          <w:rPr>
            <w:color w:val="0000EE"/>
            <w:u w:val="single"/>
          </w:rPr>
          <w:t>https://news.google.com/rss/articles/CBMitAFBVV95cUxOOXBOS2thbC03M3FSQVlDMTFLREJTaENISkhPWV9Ec1lPTVZrU1BvemJhSnF1dmpQRDhqZXRkUlZCVnZYNHU0bC1YSEpYV29CYlUwb25WUnZFa0I0M2puUV83ZmI4MDFQUXMtdU5UdVZSSHN2VGJSNl8ySUtRV25HYmZuZV9QQmJfczZCcllRcjNmUnRRNTZYQlhzWHA5Q1Ryd1ZWN0RlOTk1ZnlGS3BUeG5ZZ1I?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ingape.com/markets/solana-sol-price-analysis-for-today-9-january-2025/" TargetMode="External"/><Relationship Id="rId11" Type="http://schemas.openxmlformats.org/officeDocument/2006/relationships/hyperlink" Target="https://funds.galaxy.com/insights/january-2025-market-commentary" TargetMode="External"/><Relationship Id="rId12" Type="http://schemas.openxmlformats.org/officeDocument/2006/relationships/hyperlink" Target="https://bitcoinist.com/lightchain-ai-lcai-price-prediction-will-eth-surpass-the-4000-mark-by-2025-amid-current-market-trends/" TargetMode="External"/><Relationship Id="rId13" Type="http://schemas.openxmlformats.org/officeDocument/2006/relationships/hyperlink" Target="https://news.google.com/rss/articles/CBMitAFBVV95cUxOOXBOS2thbC03M3FSQVlDMTFLREJTaENISkhPWV9Ec1lPTVZrU1BvemJhSnF1dmpQRDhqZXRkUlZCVnZYNHU0bC1YSEpYV29CYlUwb25WUnZFa0I0M2puUV83ZmI4MDFQUXMtdU5UdVZSSHN2VGJSNl8ySUtRV25HYmZuZV9QQmJfczZCcllRcjNmUnRRNTZYQlhzWHA5Q1Ryd1ZWN0RlOTk1ZnlGS3BUeG5ZZ1I?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