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Spar Group faces significant losses due to SAP ERP implementation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The Register highlights the challenges faced by South African wholesale warehousing and distribution company Spar Group Ltd in implementing a new SAP enterprise resource planning (ERP) system. The company is grappling with staggering losses, reporting that the implementation has resulted in approximately $107 million (ZAR 2 billion) in lost sales for the financial year ending 30 September 2024 due to the system's inefficiencies.</w:t>
      </w:r>
      <w:r/>
    </w:p>
    <w:p>
      <w:r/>
      <w:r>
        <w:t>Spar Group, which provides licensing and services to franchised retail stores in regions spanning Southern Africa, Ireland, Switzerland, and parts of southwest England, has detailed the setbacks encountered during the system's rollout. These challenges include a lack of clarity in the new SAP dashboard compared to its predecessor, which has hampered pricing and margin visibility. The reliance on manual processes necessary for navigating the new system has further negatively impacted the company’s profit margins.</w:t>
      </w:r>
      <w:r/>
    </w:p>
    <w:p>
      <w:r/>
      <w:r>
        <w:t>The implementation commenced in February 2023 but has faced significant obstacles, particularly in the KwaZulu-Natal region of South Africa, which includes the city of Durban. According to the group's Integrated Annual Report 2024, management is actively addressing these SAP-related issues. The report asserts, "Significant progress has been made in resolving SAP integration issues, including improving visibility of pricing and subsidies for buyers, as well as addressing warehouse management inefficiencies that increased labour and transport costs."</w:t>
      </w:r>
      <w:r/>
    </w:p>
    <w:p>
      <w:r/>
      <w:r>
        <w:t>Despite these reassurances, the estimated losses in revenue directly attributed to the SAP implementation have already surpassed the project’s ongoing costs, which were reported at about $95 million (ZAR 1.8 billion) in September 2023. This has raised concerns among stakeholders regarding the future performance of the business.</w:t>
      </w:r>
      <w:r/>
    </w:p>
    <w:p>
      <w:r/>
      <w:r>
        <w:t>Mark Huxtable, Spar's chief information technology executive at the time, stepped down for personal reasons, with Brett McDougall stepping in temporarily to oversee the technical challenges. The company acknowledges that while progress has been made, it will require additional time before the impact of the integrated systems is fully realised, particularly in terms of alleviating the negative influence on gross margins.</w:t>
      </w:r>
      <w:r/>
    </w:p>
    <w:p>
      <w:r/>
      <w:r>
        <w:t>Spar Group's financial documents reiterate that improved data management practices and efficient use of data are priority areas moving forward, as the dedicated working group aims to optimise pricing visibility and manage warehouse operations more effectively as the system's rollout progresses.</w:t>
      </w:r>
      <w:r/>
    </w:p>
    <w:p>
      <w:r/>
      <w:r>
        <w:t>As developments unfold, the retail sector is closely monitoring the outcomes of this significant SAP project, which serves as a case study on the complexities and potential pitfalls associated with AI and technology integration in modern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https://itweb.africa/content/lLn14MmQx2pMJ6Aa</w:t>
        </w:r>
      </w:hyperlink>
      <w:r>
        <w:t xml:space="preserve"> - Details the SAP integration problems faced by Spar Group, including the impact on distribution operations and the financial losses incurred.</w:t>
      </w:r>
      <w:r/>
    </w:p>
    <w:p>
      <w:pPr>
        <w:pStyle w:val="ListNumber"/>
        <w:spacing w:line="240" w:lineRule="auto"/>
        <w:ind w:left="720"/>
      </w:pPr>
      <w:r/>
      <w:hyperlink r:id="rId11">
        <w:r>
          <w:rPr>
            <w:color w:val="0000EE"/>
            <w:u w:val="single"/>
          </w:rPr>
          <w:t>https://www.itweb.co.za/article/spar-upgrades-botched-sap-system-after-r16bn-loss/rxP3jMBEBJp7A2ye</w:t>
        </w:r>
      </w:hyperlink>
      <w:r>
        <w:t xml:space="preserve"> - Provides information on the financial impact of the SAP implementation, including the estimated loss in turnover and profit, and the progress made in stabilizing the ERP project.</w:t>
      </w:r>
      <w:r/>
    </w:p>
    <w:p>
      <w:pPr>
        <w:pStyle w:val="ListNumber"/>
        <w:spacing w:line="240" w:lineRule="auto"/>
        <w:ind w:left="720"/>
      </w:pPr>
      <w:r/>
      <w:hyperlink r:id="rId12">
        <w:r>
          <w:rPr>
            <w:color w:val="0000EE"/>
            <w:u w:val="single"/>
          </w:rPr>
          <w:t>https://mybroadband.co.za/news/it-services/540943-spars-major-sap-problem.html</w:t>
        </w:r>
      </w:hyperlink>
      <w:r>
        <w:t xml:space="preserve"> - Outlines the decision to transition away from SAP for warehouse management, the ongoing issues with pricing visibility, and the financial repercussions of the SAP rollout.</w:t>
      </w:r>
      <w:r/>
    </w:p>
    <w:p>
      <w:pPr>
        <w:pStyle w:val="ListNumber"/>
        <w:spacing w:line="240" w:lineRule="auto"/>
        <w:ind w:left="720"/>
      </w:pPr>
      <w:r/>
      <w:hyperlink r:id="rId10">
        <w:r>
          <w:rPr>
            <w:color w:val="0000EE"/>
            <w:u w:val="single"/>
          </w:rPr>
          <w:t>https://itweb.africa/content/lLn14MmQx2pMJ6Aa</w:t>
        </w:r>
      </w:hyperlink>
      <w:r>
        <w:t xml:space="preserve"> - Explains the specific challenges in the KwaZulu-Natal region, including the lack of visibility of pricing and subsidies, and the inefficiencies in the warehouse management system.</w:t>
      </w:r>
      <w:r/>
    </w:p>
    <w:p>
      <w:pPr>
        <w:pStyle w:val="ListNumber"/>
        <w:spacing w:line="240" w:lineRule="auto"/>
        <w:ind w:left="720"/>
      </w:pPr>
      <w:r/>
      <w:hyperlink r:id="rId11">
        <w:r>
          <w:rPr>
            <w:color w:val="0000EE"/>
            <w:u w:val="single"/>
          </w:rPr>
          <w:t>https://www.itweb.co.za/article/spar-upgrades-botched-sap-system-after-r16bn-loss/rxP3jMBEBJp7A2ye</w:t>
        </w:r>
      </w:hyperlink>
      <w:r>
        <w:t xml:space="preserve"> - Mentions the whistleblower’s letter and the subsequent actions taken by the company, including the resignation of Mark Huxtable and the write-off of SAP assets.</w:t>
      </w:r>
      <w:r/>
    </w:p>
    <w:p>
      <w:pPr>
        <w:pStyle w:val="ListNumber"/>
        <w:spacing w:line="240" w:lineRule="auto"/>
        <w:ind w:left="720"/>
      </w:pPr>
      <w:r/>
      <w:hyperlink r:id="rId12">
        <w:r>
          <w:rPr>
            <w:color w:val="0000EE"/>
            <w:u w:val="single"/>
          </w:rPr>
          <w:t>https://mybroadband.co.za/news/it-services/540943-spars-major-sap-problem.html</w:t>
        </w:r>
      </w:hyperlink>
      <w:r>
        <w:t xml:space="preserve"> - Details the impact on Spar's operations, including the need to supply retailers from other distribution centres and the eventual resumption of regular servicing at the KZN distribution centre.</w:t>
      </w:r>
      <w:r/>
    </w:p>
    <w:p>
      <w:pPr>
        <w:pStyle w:val="ListNumber"/>
        <w:spacing w:line="240" w:lineRule="auto"/>
        <w:ind w:left="720"/>
      </w:pPr>
      <w:r/>
      <w:hyperlink r:id="rId10">
        <w:r>
          <w:rPr>
            <w:color w:val="0000EE"/>
            <w:u w:val="single"/>
          </w:rPr>
          <w:t>https://itweb.africa/content/lLn14MmQx2pMJ6Aa</w:t>
        </w:r>
      </w:hyperlink>
      <w:r>
        <w:t xml:space="preserve"> - Discusses the planned improvements to the pricing screens and the implementation of a more cost-effective warehouse management system.</w:t>
      </w:r>
      <w:r/>
    </w:p>
    <w:p>
      <w:pPr>
        <w:pStyle w:val="ListNumber"/>
        <w:spacing w:line="240" w:lineRule="auto"/>
        <w:ind w:left="720"/>
      </w:pPr>
      <w:r/>
      <w:hyperlink r:id="rId11">
        <w:r>
          <w:rPr>
            <w:color w:val="0000EE"/>
            <w:u w:val="single"/>
          </w:rPr>
          <w:t>https://www.itweb.co.za/article/spar-upgrades-botched-sap-system-after-r16bn-loss/rxP3jMBEBJp7A2ye</w:t>
        </w:r>
      </w:hyperlink>
      <w:r>
        <w:t xml:space="preserve"> - Highlights the significant progress made in stabilizing the ERP implementation and the expected return to normal margins in the near term.</w:t>
      </w:r>
      <w:r/>
    </w:p>
    <w:p>
      <w:pPr>
        <w:pStyle w:val="ListNumber"/>
        <w:spacing w:line="240" w:lineRule="auto"/>
        <w:ind w:left="720"/>
      </w:pPr>
      <w:r/>
      <w:hyperlink r:id="rId12">
        <w:r>
          <w:rPr>
            <w:color w:val="0000EE"/>
            <w:u w:val="single"/>
          </w:rPr>
          <w:t>https://mybroadband.co.za/news/it-services/540943-spars-major-sap-problem.html</w:t>
        </w:r>
      </w:hyperlink>
      <w:r>
        <w:t xml:space="preserve"> - Compares Spar's experience with SAP to that of its competitor, Shoprite, and how Shoprite has benefited from its SAP ERP implementation despite initial challenges.</w:t>
      </w:r>
      <w:r/>
    </w:p>
    <w:p>
      <w:pPr>
        <w:pStyle w:val="ListNumber"/>
        <w:spacing w:line="240" w:lineRule="auto"/>
        <w:ind w:left="720"/>
      </w:pPr>
      <w:r/>
      <w:hyperlink r:id="rId10">
        <w:r>
          <w:rPr>
            <w:color w:val="0000EE"/>
            <w:u w:val="single"/>
          </w:rPr>
          <w:t>https://itweb.africa/content/lLn14MmQx2pMJ6Aa</w:t>
        </w:r>
      </w:hyperlink>
      <w:r>
        <w:t xml:space="preserve"> - Provides context on Spar Group's global operations and the extent of the impact on its distribution operations.</w:t>
      </w:r>
      <w:r/>
    </w:p>
    <w:p>
      <w:pPr>
        <w:pStyle w:val="ListNumber"/>
        <w:spacing w:line="240" w:lineRule="auto"/>
        <w:ind w:left="720"/>
      </w:pPr>
      <w:r/>
      <w:hyperlink r:id="rId13">
        <w:r>
          <w:rPr>
            <w:color w:val="0000EE"/>
            <w:u w:val="single"/>
          </w:rPr>
          <w:t>https://www.theregister.com/2025/01/03/erp_project_causes_sales_losses/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web.africa/content/lLn14MmQx2pMJ6Aa" TargetMode="External"/><Relationship Id="rId11" Type="http://schemas.openxmlformats.org/officeDocument/2006/relationships/hyperlink" Target="https://www.itweb.co.za/article/spar-upgrades-botched-sap-system-after-r16bn-loss/rxP3jMBEBJp7A2ye" TargetMode="External"/><Relationship Id="rId12" Type="http://schemas.openxmlformats.org/officeDocument/2006/relationships/hyperlink" Target="https://mybroadband.co.za/news/it-services/540943-spars-major-sap-problem.html" TargetMode="External"/><Relationship Id="rId13" Type="http://schemas.openxmlformats.org/officeDocument/2006/relationships/hyperlink" Target="https://www.theregister.com/2025/01/03/erp_project_causes_sales_lo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