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Submissions open for technical papers at IBC 2025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IBC has announced the opening of submissions for technical papers for the forthcoming IBC 2025 Conference, a significant event in the media, entertainment, and technology sector. The announcement was made today, inviting contributions that reflect the forefront of innovation and research within the industry.</w:t>
      </w:r>
      <w:r/>
    </w:p>
    <w:p>
      <w:r/>
      <w:r>
        <w:t>According to IBC, the technical papers programme serves as a notable platform for technologists and organisations to present their groundbreaking ideas and research to key figures in the media industry, who are actively seeking new technological concepts and their practical applications. This initiative is open to a diverse range of participants, spanning professionals, academics, and research teams from all facets of the broadcast, communications, electronic media, and entertainment fields.</w:t>
      </w:r>
      <w:r/>
    </w:p>
    <w:p>
      <w:r/>
      <w:r>
        <w:t>Dr. Paul Entwistle, chair of IBC’s Technical Papers Committee, highlighted the increasing interest in artificial intelligence (AI), remarking, “Unsurprisingly, AI was our most popular Technical Papers session at IBC 2024 — where we covered facial recognition, machine-learning in news and the iterative use of generative AI for targeted advertising." He also mentioned a strong focus on streaming technologies and advancements in fields such as Extended Reality (XR) and 5G.</w:t>
      </w:r>
      <w:r/>
    </w:p>
    <w:p>
      <w:r/>
      <w:r>
        <w:t>The IBC technical papers aim to present unpublished disclosures of original research and innovations that address real-world challenges faced within the global broadcast and digital media sector. Prospective authors are initially required to submit a 300-word synopsis, outlining the key topic of their paper, evidencing its uniqueness and novelty, and providing necessary background information.</w:t>
      </w:r>
      <w:r/>
    </w:p>
    <w:p>
      <w:r/>
      <w:r>
        <w:t>Entwistle further stated that submissions can explore new analytical insights regarding the cultural, social, and environmental impacts of industry practices, noting the complex implications surrounding AI’s influence on human creativity, intellectual property rights, and employment. He expressed appreciation for the industry's support of the Technical Papers Programme, anticipating the showcasing of authors whose contributions are at the cutting edge of technology and provide actionable insights.</w:t>
      </w:r>
      <w:r/>
    </w:p>
    <w:p>
      <w:r/>
      <w:r>
        <w:t>Each submission will undergo a thorough review by a panel of experts, and those accepted for presentation at IBC 2025 will be eligible for the Best Conference Paper Award, which will be presented during the IBC 2025 Awards ceremony.</w:t>
      </w:r>
      <w:r/>
    </w:p>
    <w:p>
      <w:r/>
      <w:r>
        <w:t>The deadline for submission of entries is set for Friday, February 7, 2025. Interested participants can submit their entries through the designated online portal.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https://show.ibc.org</w:t>
        </w:r>
      </w:hyperlink>
      <w:r>
        <w:t xml:space="preserve"> - Corroborates the announcement of IBC 2025 and the focus on innovations in the media, entertainment, and technology sector.</w:t>
      </w:r>
      <w:r/>
    </w:p>
    <w:p>
      <w:pPr>
        <w:pStyle w:val="ListNumber"/>
        <w:spacing w:line="240" w:lineRule="auto"/>
        <w:ind w:left="720"/>
      </w:pPr>
      <w:r/>
      <w:hyperlink r:id="rId11">
        <w:r>
          <w:rPr>
            <w:color w:val="0000EE"/>
            <w:u w:val="single"/>
          </w:rPr>
          <w:t>https://www.expobeds.com/event/ibc</w:t>
        </w:r>
      </w:hyperlink>
      <w:r>
        <w:t xml:space="preserve"> - Provides details about IBC 2025, including the event dates, location, and the diverse range of participants and topics covered.</w:t>
      </w:r>
      <w:r/>
    </w:p>
    <w:p>
      <w:pPr>
        <w:pStyle w:val="ListNumber"/>
        <w:spacing w:line="240" w:lineRule="auto"/>
        <w:ind w:left="720"/>
      </w:pPr>
      <w:r/>
      <w:hyperlink r:id="rId12">
        <w:r>
          <w:rPr>
            <w:color w:val="0000EE"/>
            <w:u w:val="single"/>
          </w:rPr>
          <w:t>https://show.ibc.org/technical-papers</w:t>
        </w:r>
      </w:hyperlink>
      <w:r>
        <w:t xml:space="preserve"> - Explains the Technical Papers Programme, including the types of research and innovations presented, and the submission process.</w:t>
      </w:r>
      <w:r/>
    </w:p>
    <w:p>
      <w:pPr>
        <w:pStyle w:val="ListNumber"/>
        <w:spacing w:line="240" w:lineRule="auto"/>
        <w:ind w:left="720"/>
      </w:pPr>
      <w:r/>
      <w:hyperlink r:id="rId12">
        <w:r>
          <w:rPr>
            <w:color w:val="0000EE"/>
            <w:u w:val="single"/>
          </w:rPr>
          <w:t>https://show.ibc.org/technical-papers</w:t>
        </w:r>
      </w:hyperlink>
      <w:r>
        <w:t xml:space="preserve"> - Highlights the focus on AI, streaming technologies, Extended Reality (XR), and 5G, as well as the Best Technical Paper Award.</w:t>
      </w:r>
      <w:r/>
    </w:p>
    <w:p>
      <w:pPr>
        <w:pStyle w:val="ListNumber"/>
        <w:spacing w:line="240" w:lineRule="auto"/>
        <w:ind w:left="720"/>
      </w:pPr>
      <w:r/>
      <w:hyperlink r:id="rId12">
        <w:r>
          <w:rPr>
            <w:color w:val="0000EE"/>
            <w:u w:val="single"/>
          </w:rPr>
          <w:t>https://show.ibc.org/technical-papers</w:t>
        </w:r>
      </w:hyperlink>
      <w:r>
        <w:t xml:space="preserve"> - Details the submission process, including the requirement for a 300-word synopsis and the review by a panel of experts.</w:t>
      </w:r>
      <w:r/>
    </w:p>
    <w:p>
      <w:pPr>
        <w:pStyle w:val="ListNumber"/>
        <w:spacing w:line="240" w:lineRule="auto"/>
        <w:ind w:left="720"/>
      </w:pPr>
      <w:r/>
      <w:hyperlink r:id="rId10">
        <w:r>
          <w:rPr>
            <w:color w:val="0000EE"/>
            <w:u w:val="single"/>
          </w:rPr>
          <w:t>https://show.ibc.org</w:t>
        </w:r>
      </w:hyperlink>
      <w:r>
        <w:t xml:space="preserve"> - Mentions the global reach and participation of IBC, including professionals from over 170 countries.</w:t>
      </w:r>
      <w:r/>
    </w:p>
    <w:p>
      <w:pPr>
        <w:pStyle w:val="ListNumber"/>
        <w:spacing w:line="240" w:lineRule="auto"/>
        <w:ind w:left="720"/>
      </w:pPr>
      <w:r/>
      <w:hyperlink r:id="rId11">
        <w:r>
          <w:rPr>
            <w:color w:val="0000EE"/>
            <w:u w:val="single"/>
          </w:rPr>
          <w:t>https://www.expobeds.com/event/ibc</w:t>
        </w:r>
      </w:hyperlink>
      <w:r>
        <w:t xml:space="preserve"> - Provides information on the exhibition and conference aspects of IBC 2025, including special events and dedicated areas.</w:t>
      </w:r>
      <w:r/>
    </w:p>
    <w:p>
      <w:pPr>
        <w:pStyle w:val="ListNumber"/>
        <w:spacing w:line="240" w:lineRule="auto"/>
        <w:ind w:left="720"/>
      </w:pPr>
      <w:r/>
      <w:hyperlink r:id="rId12">
        <w:r>
          <w:rPr>
            <w:color w:val="0000EE"/>
            <w:u w:val="single"/>
          </w:rPr>
          <w:t>https://show.ibc.org/technical-papers</w:t>
        </w:r>
      </w:hyperlink>
      <w:r>
        <w:t xml:space="preserve"> - Explains the scope of topics that can be covered in the technical papers, including cultural, social, and environmental impacts.</w:t>
      </w:r>
      <w:r/>
    </w:p>
    <w:p>
      <w:pPr>
        <w:pStyle w:val="ListNumber"/>
        <w:spacing w:line="240" w:lineRule="auto"/>
        <w:ind w:left="720"/>
      </w:pPr>
      <w:r/>
      <w:hyperlink r:id="rId12">
        <w:r>
          <w:rPr>
            <w:color w:val="0000EE"/>
            <w:u w:val="single"/>
          </w:rPr>
          <w:t>https://show.ibc.org/technical-papers</w:t>
        </w:r>
      </w:hyperlink>
      <w:r>
        <w:t xml:space="preserve"> - Mentions the appreciation for industry support and the anticipation of showcasing cutting-edge technology and actionable insights.</w:t>
      </w:r>
      <w:r/>
    </w:p>
    <w:p>
      <w:pPr>
        <w:pStyle w:val="ListNumber"/>
        <w:spacing w:line="240" w:lineRule="auto"/>
        <w:ind w:left="720"/>
      </w:pPr>
      <w:r/>
      <w:hyperlink r:id="rId11">
        <w:r>
          <w:rPr>
            <w:color w:val="0000EE"/>
            <w:u w:val="single"/>
          </w:rPr>
          <w:t>https://www.expobeds.com/event/ibc</w:t>
        </w:r>
      </w:hyperlink>
      <w:r>
        <w:t xml:space="preserve"> - Confirms the deadline for submission of entries and the process for submitting through the designated online portal.</w:t>
      </w:r>
      <w:r/>
    </w:p>
    <w:p>
      <w:pPr>
        <w:pStyle w:val="ListNumber"/>
        <w:spacing w:line="240" w:lineRule="auto"/>
        <w:ind w:left="720"/>
      </w:pPr>
      <w:r/>
      <w:hyperlink r:id="rId13">
        <w:r>
          <w:rPr>
            <w:color w:val="0000EE"/>
            <w:u w:val="single"/>
          </w:rPr>
          <w:t>https://tvnewscheck.com/tech/article/ibc-2025-technical-papers-submission-is-now-open/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ow.ibc.org" TargetMode="External"/><Relationship Id="rId11" Type="http://schemas.openxmlformats.org/officeDocument/2006/relationships/hyperlink" Target="https://www.expobeds.com/event/ibc" TargetMode="External"/><Relationship Id="rId12" Type="http://schemas.openxmlformats.org/officeDocument/2006/relationships/hyperlink" Target="https://show.ibc.org/technical-papers" TargetMode="External"/><Relationship Id="rId13" Type="http://schemas.openxmlformats.org/officeDocument/2006/relationships/hyperlink" Target="https://tvnewscheck.com/tech/article/ibc-2025-technical-papers-submission-is-now-o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