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Telemedicine transforms patient care with advanced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MediGroup has announced that telemedicine is no longer a futuristic concept but a transformative element of the current healthcare landscape, changing how physicians interact with their patients. In an era marked by technological advancements, tools such as video consultations and remote monitoring are revolutionising patient care, moving beyond the futuristic depictions often seen in films.</w:t>
      </w:r>
      <w:r/>
    </w:p>
    <w:p>
      <w:r/>
      <w:r>
        <w:t>The focal point of telemedicine, as highlighted by MediGroup, is the integral role of medical equipment in facilitating these innovations. The application of technology is essential for clinicians to deliver accurate diagnoses and treatments from a distance. Without this medical equipment, the current capabilities of telemedicine would be significantly diminished.</w:t>
      </w:r>
      <w:r/>
    </w:p>
    <w:p>
      <w:r/>
      <w:r>
        <w:t>Among the numerous advantages that telemedicine presents, four stand out: more precise diagnoses, improved patient monitoring, increased accessibility for a wider range of patients, and overall cost efficiency. This technology encourages a redefined patient-provider relationship, fostering greater personal engagement and proactive involvement in healthcare.</w:t>
      </w:r>
      <w:r/>
    </w:p>
    <w:p>
      <w:r/>
      <w:r>
        <w:t>For healthcare facilities ranging from small clinics to large hospitals, investing in reliable and user-friendly medical devices is essential for optimising these telehealth services. The increasing reliance on remote technologies signals a broader shift towards these healthcare trends, indicating a future where telemedicine could become a standard practice in patient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https://www.medigroup.com/blog/transforming-healthcare-with-telehealth/</w:t>
        </w:r>
      </w:hyperlink>
      <w:r>
        <w:t xml:space="preserve"> - Corroborates the transformative impact of telehealth on the healthcare landscape, including its role in patient care, improved diagnoses, and cost efficiency.</w:t>
      </w:r>
      <w:r/>
    </w:p>
    <w:p>
      <w:pPr>
        <w:pStyle w:val="ListNumber"/>
        <w:spacing w:line="240" w:lineRule="auto"/>
        <w:ind w:left="720"/>
      </w:pPr>
      <w:r/>
      <w:hyperlink r:id="rId10">
        <w:r>
          <w:rPr>
            <w:color w:val="0000EE"/>
            <w:u w:val="single"/>
          </w:rPr>
          <w:t>https://www.medigroup.com/blog/transforming-healthcare-with-telehealth/</w:t>
        </w:r>
      </w:hyperlink>
      <w:r>
        <w:t xml:space="preserve"> - Highlights the importance of technology and medical equipment in facilitating telehealth services and improving patient care.</w:t>
      </w:r>
      <w:r/>
    </w:p>
    <w:p>
      <w:pPr>
        <w:pStyle w:val="ListNumber"/>
        <w:spacing w:line="240" w:lineRule="auto"/>
        <w:ind w:left="720"/>
      </w:pPr>
      <w:r/>
      <w:hyperlink r:id="rId10">
        <w:r>
          <w:rPr>
            <w:color w:val="0000EE"/>
            <w:u w:val="single"/>
          </w:rPr>
          <w:t>https://www.medigroup.com/blog/transforming-healthcare-with-telehealth/</w:t>
        </w:r>
      </w:hyperlink>
      <w:r>
        <w:t xml:space="preserve"> - Discusses the advantages of telehealth, including more precise diagnoses, improved patient monitoring, increased accessibility, and cost efficiency.</w:t>
      </w:r>
      <w:r/>
    </w:p>
    <w:p>
      <w:pPr>
        <w:pStyle w:val="ListNumber"/>
        <w:spacing w:line="240" w:lineRule="auto"/>
        <w:ind w:left="720"/>
      </w:pPr>
      <w:r/>
      <w:hyperlink r:id="rId10">
        <w:r>
          <w:rPr>
            <w:color w:val="0000EE"/>
            <w:u w:val="single"/>
          </w:rPr>
          <w:t>https://www.medigroup.com/blog/transforming-healthcare-with-telehealth/</w:t>
        </w:r>
      </w:hyperlink>
      <w:r>
        <w:t xml:space="preserve"> - Explains how telehealth fosters a redefined patient-provider relationship and encourages greater patient engagement and proactive involvement in healthcare.</w:t>
      </w:r>
      <w:r/>
    </w:p>
    <w:p>
      <w:pPr>
        <w:pStyle w:val="ListNumber"/>
        <w:spacing w:line="240" w:lineRule="auto"/>
        <w:ind w:left="720"/>
      </w:pPr>
      <w:r/>
      <w:hyperlink r:id="rId10">
        <w:r>
          <w:rPr>
            <w:color w:val="0000EE"/>
            <w:u w:val="single"/>
          </w:rPr>
          <w:t>https://www.medigroup.com/blog/transforming-healthcare-with-telehealth/</w:t>
        </w:r>
      </w:hyperlink>
      <w:r>
        <w:t xml:space="preserve"> - Emphasizes the importance of investing in reliable and user-friendly medical devices for optimizing telehealth services.</w:t>
      </w:r>
      <w:r/>
    </w:p>
    <w:p>
      <w:pPr>
        <w:pStyle w:val="ListNumber"/>
        <w:spacing w:line="240" w:lineRule="auto"/>
        <w:ind w:left="720"/>
      </w:pPr>
      <w:r/>
      <w:hyperlink r:id="rId11">
        <w:r>
          <w:rPr>
            <w:color w:val="0000EE"/>
            <w:u w:val="single"/>
          </w:rPr>
          <w:t>https://www.ama-assn.org/practice-management/cpt/medicare-changes-store-2025-primary-care-vaccination</w:t>
        </w:r>
      </w:hyperlink>
      <w:r>
        <w:t xml:space="preserve"> - Supports the increasing reliance on telehealth by detailing CMS's extensions and expansions of telehealth services, including billing for services involving residents and audio-only communication.</w:t>
      </w:r>
      <w:r/>
    </w:p>
    <w:p>
      <w:pPr>
        <w:pStyle w:val="ListNumber"/>
        <w:spacing w:line="240" w:lineRule="auto"/>
        <w:ind w:left="720"/>
      </w:pPr>
      <w:r/>
      <w:hyperlink r:id="rId11">
        <w:r>
          <w:rPr>
            <w:color w:val="0000EE"/>
            <w:u w:val="single"/>
          </w:rPr>
          <w:t>https://www.ama-assn.org/practice-management/cpt/medicare-changes-store-2025-primary-care-vaccination</w:t>
        </w:r>
      </w:hyperlink>
      <w:r>
        <w:t xml:space="preserve"> - Highlights the regulatory flexibilities and expansions in telehealth services, indicating a broader shift towards remote healthcare trends.</w:t>
      </w:r>
      <w:r/>
    </w:p>
    <w:p>
      <w:pPr>
        <w:pStyle w:val="ListNumber"/>
        <w:spacing w:line="240" w:lineRule="auto"/>
        <w:ind w:left="720"/>
      </w:pPr>
      <w:r/>
      <w:hyperlink r:id="rId12">
        <w:r>
          <w:rPr>
            <w:color w:val="0000EE"/>
            <w:u w:val="single"/>
          </w:rPr>
          <w:t>https://www.ama-assn.org/practice-management/medicare-medicaid/inside-final-2025-medicare-physician-payment-schedule</w:t>
        </w:r>
      </w:hyperlink>
      <w:r>
        <w:t xml:space="preserve"> - Corroborates the extension of telehealth flexibilities and the permanent allowance for billing telehealth services via telephone or other audio-only devices.</w:t>
      </w:r>
      <w:r/>
    </w:p>
    <w:p>
      <w:pPr>
        <w:pStyle w:val="ListNumber"/>
        <w:spacing w:line="240" w:lineRule="auto"/>
        <w:ind w:left="720"/>
      </w:pPr>
      <w:r/>
      <w:hyperlink r:id="rId12">
        <w:r>
          <w:rPr>
            <w:color w:val="0000EE"/>
            <w:u w:val="single"/>
          </w:rPr>
          <w:t>https://www.ama-assn.org/practice-management/medicare-medicaid/inside-final-2025-medicare-physician-payment-schedule</w:t>
        </w:r>
      </w:hyperlink>
      <w:r>
        <w:t xml:space="preserve"> - Details the suspension of frequency limits on subsequent hospital and nursing facility telehealth visits, supporting the increased accessibility of telehealth.</w:t>
      </w:r>
      <w:r/>
    </w:p>
    <w:p>
      <w:pPr>
        <w:pStyle w:val="ListNumber"/>
        <w:spacing w:line="240" w:lineRule="auto"/>
        <w:ind w:left="720"/>
      </w:pPr>
      <w:r/>
      <w:hyperlink r:id="rId10">
        <w:r>
          <w:rPr>
            <w:color w:val="0000EE"/>
            <w:u w:val="single"/>
          </w:rPr>
          <w:t>https://www.medigroup.com/blog/transforming-healthcare-with-telehealth/</w:t>
        </w:r>
      </w:hyperlink>
      <w:r>
        <w:t xml:space="preserve"> - Mentions the role of telehealth in bridging geographical barriers and providing specialized care directly to patients' homes, enhancing overall healthcare delivery efficiency.</w:t>
      </w:r>
      <w:r/>
    </w:p>
    <w:p>
      <w:pPr>
        <w:pStyle w:val="ListNumber"/>
        <w:spacing w:line="240" w:lineRule="auto"/>
        <w:ind w:left="720"/>
      </w:pPr>
      <w:r/>
      <w:hyperlink r:id="rId10">
        <w:r>
          <w:rPr>
            <w:color w:val="0000EE"/>
            <w:u w:val="single"/>
          </w:rPr>
          <w:t>https://www.medigroup.com/blog/transforming-healthcare-with-telehealth/</w:t>
        </w:r>
      </w:hyperlink>
      <w:r>
        <w:t xml:space="preserve"> - Discusses how telehealth improves logistics by centralizing patient data, automating appointment scheduling, and facilitating secure information exchange between healthcare professionals.</w:t>
      </w:r>
      <w:r/>
    </w:p>
    <w:p>
      <w:pPr>
        <w:pStyle w:val="ListNumber"/>
        <w:spacing w:line="240" w:lineRule="auto"/>
        <w:ind w:left="720"/>
      </w:pPr>
      <w:r/>
      <w:hyperlink r:id="rId13">
        <w:r>
          <w:rPr>
            <w:color w:val="0000EE"/>
            <w:u w:val="single"/>
          </w:rPr>
          <w:t>https://repertoiremag.com/medigroup-on-why-medical-devices-drive-modern-telemedicine-trends.html?utm_source=rss&amp;utm_medium=rss&amp;utm_campaign=medigroup-on-why-medical-devices-drive-modern-telemedicine-trends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digroup.com/blog/transforming-healthcare-with-telehealth/" TargetMode="External"/><Relationship Id="rId11" Type="http://schemas.openxmlformats.org/officeDocument/2006/relationships/hyperlink" Target="https://www.ama-assn.org/practice-management/cpt/medicare-changes-store-2025-primary-care-vaccination" TargetMode="External"/><Relationship Id="rId12" Type="http://schemas.openxmlformats.org/officeDocument/2006/relationships/hyperlink" Target="https://www.ama-assn.org/practice-management/medicare-medicaid/inside-final-2025-medicare-physician-payment-schedule" TargetMode="External"/><Relationship Id="rId13" Type="http://schemas.openxmlformats.org/officeDocument/2006/relationships/hyperlink" Target="https://repertoiremag.com/medigroup-on-why-medical-devices-drive-modern-telemedicine-trends.html?utm_source=rss&amp;utm_medium=rss&amp;utm_campaign=medigroup-on-why-medical-devices-drive-modern-telemedicine-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