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evolution of artificial intelligence: from exploration to pragmatism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artificial intelligence (AI) is expected to undergo significant transformation by the year 2025, as organisations shift from experimental strategies to more pragmatic and methodical approaches to implementation. This insight emerges from a piece published by DataBreachToday.com, which outlines how AI adoption is evolving across various industries and developer ecosystems.</w:t>
      </w:r>
      <w:r/>
    </w:p>
    <w:p>
      <w:r/>
      <w:r>
        <w:t xml:space="preserve">The December 30, 2024 article titled “A Year of AI Pragmatism and Paradigm Shifts” highlights that the previous two years were marked by enthusiastic exploration of AI technologies. However, as businesses move forward, the focus will increasingly pivot towards scientific evaluation and the delivery of tangible value. As articulated by Grant Bourzikas, the chief security officer at Cloudflare, “Organizations will be more methodical in how they approach putting AI in front of customers, evaluating different approaches for different use cases.” </w:t>
      </w:r>
      <w:r/>
    </w:p>
    <w:p>
      <w:r/>
      <w:r>
        <w:t>This shift signifies a departure from the earlier trend of pursuing the largest and most costly AI models. Instead, the priority will be on achieving measurable results while minimising complexity in implementation. According to the article, the future of AI in the business landscape rests on the ability to innovate efficiently, tailoring applications to specific business needs rather than reinforcing a one-size-fits-all model.</w:t>
      </w:r>
      <w:r/>
    </w:p>
    <w:p>
      <w:r/>
      <w:r>
        <w:t>The implications of this evolution are likely to resonate across various sectors, prompting companies to refine their AI strategies to better serve customer demands and improve operational efficiencies. It indicates a trend where AI applications will become more aligned with practical business functions, enhancing both productivity and service delivery.</w:t>
      </w:r>
      <w:r/>
    </w:p>
    <w:p>
      <w:r/>
      <w:r>
        <w:t>Overall, the discourse surrounding AI's future emphasises an impending shift toward pragmatism, positioning the coming years as pivotal for advancements that are both impactful and grounded in measurable outcomes. This transition could redefine the relationship between businesses and technology, ushering in a new era of AI that prioritises functionality over complexity.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https://gradientflow.substack.com/p/ai-in-2025-dont-miss-these-key-trends</w:t>
        </w:r>
      </w:hyperlink>
      <w:r>
        <w:t xml:space="preserve"> - This article supports the shift from experimental to pragmatic AI implementation, highlighting trends such as agentic architectures, flexible and scalable AI infrastructure, and the focus on delivering tangible value.</w:t>
      </w:r>
      <w:r/>
    </w:p>
    <w:p>
      <w:pPr>
        <w:pStyle w:val="ListNumber"/>
        <w:spacing w:line="240" w:lineRule="auto"/>
        <w:ind w:left="720"/>
      </w:pPr>
      <w:r/>
      <w:hyperlink r:id="rId11">
        <w:r>
          <w:rPr>
            <w:color w:val="0000EE"/>
            <w:u w:val="single"/>
          </w:rPr>
          <w:t>https://www.bpm.com/insights/technology-outlook-2025/</w:t>
        </w:r>
      </w:hyperlink>
      <w:r>
        <w:t xml:space="preserve"> - This article discusses the transition from experimentation to operational implementation of AI, emphasizing the need for clear business impact and measurable results.</w:t>
      </w:r>
      <w:r/>
    </w:p>
    <w:p>
      <w:pPr>
        <w:pStyle w:val="ListNumber"/>
        <w:spacing w:line="240" w:lineRule="auto"/>
        <w:ind w:left="720"/>
      </w:pPr>
      <w:r/>
      <w:hyperlink r:id="rId12">
        <w:r>
          <w:rPr>
            <w:color w:val="0000EE"/>
            <w:u w:val="single"/>
          </w:rPr>
          <w:t>https://magai.co/generative-ai-landscape/</w:t>
        </w:r>
      </w:hyperlink>
      <w:r>
        <w:t xml:space="preserve"> - This piece outlines the evolution of generative AI from experimentation to full-scale implementation, focusing on enterprise adoption, productivity improvements, and cost reduction metrics.</w:t>
      </w:r>
      <w:r/>
    </w:p>
    <w:p>
      <w:pPr>
        <w:pStyle w:val="ListNumber"/>
        <w:spacing w:line="240" w:lineRule="auto"/>
        <w:ind w:left="720"/>
      </w:pPr>
      <w:r/>
      <w:hyperlink r:id="rId10">
        <w:r>
          <w:rPr>
            <w:color w:val="0000EE"/>
            <w:u w:val="single"/>
          </w:rPr>
          <w:t>https://gradientflow.substack.com/p/ai-in-2025-dont-miss-these-key-trends</w:t>
        </w:r>
      </w:hyperlink>
      <w:r>
        <w:t xml:space="preserve"> - It highlights the importance of achieving measurable results and minimizing complexity in AI implementation, aligning with the shift towards pragmatism.</w:t>
      </w:r>
      <w:r/>
    </w:p>
    <w:p>
      <w:pPr>
        <w:pStyle w:val="ListNumber"/>
        <w:spacing w:line="240" w:lineRule="auto"/>
        <w:ind w:left="720"/>
      </w:pPr>
      <w:r/>
      <w:hyperlink r:id="rId11">
        <w:r>
          <w:rPr>
            <w:color w:val="0000EE"/>
            <w:u w:val="single"/>
          </w:rPr>
          <w:t>https://www.bpm.com/insights/technology-outlook-2025/</w:t>
        </w:r>
      </w:hyperlink>
      <w:r>
        <w:t xml:space="preserve"> - The article emphasizes the development of clear ethical frameworks and governance structures for AI deployment, which is crucial for the pragmatic approach to AI adoption.</w:t>
      </w:r>
      <w:r/>
    </w:p>
    <w:p>
      <w:pPr>
        <w:pStyle w:val="ListNumber"/>
        <w:spacing w:line="240" w:lineRule="auto"/>
        <w:ind w:left="720"/>
      </w:pPr>
      <w:r/>
      <w:hyperlink r:id="rId12">
        <w:r>
          <w:rPr>
            <w:color w:val="0000EE"/>
            <w:u w:val="single"/>
          </w:rPr>
          <w:t>https://magai.co/generative-ai-landscape/</w:t>
        </w:r>
      </w:hyperlink>
      <w:r>
        <w:t xml:space="preserve"> - It discusses the focus on industry-specific applications and the integration of AI into existing workflows, reflecting the trend towards practical business functions.</w:t>
      </w:r>
      <w:r/>
    </w:p>
    <w:p>
      <w:pPr>
        <w:pStyle w:val="ListNumber"/>
        <w:spacing w:line="240" w:lineRule="auto"/>
        <w:ind w:left="720"/>
      </w:pPr>
      <w:r/>
      <w:hyperlink r:id="rId10">
        <w:r>
          <w:rPr>
            <w:color w:val="0000EE"/>
            <w:u w:val="single"/>
          </w:rPr>
          <w:t>https://gradientflow.substack.com/p/ai-in-2025-dont-miss-these-key-trends</w:t>
        </w:r>
      </w:hyperlink>
      <w:r>
        <w:t xml:space="preserve"> - The article mentions the importance of reasoning-enhanced AI models and their impact on reducing the need for constant human oversight, enhancing enterprise applications.</w:t>
      </w:r>
      <w:r/>
    </w:p>
    <w:p>
      <w:pPr>
        <w:pStyle w:val="ListNumber"/>
        <w:spacing w:line="240" w:lineRule="auto"/>
        <w:ind w:left="720"/>
      </w:pPr>
      <w:r/>
      <w:hyperlink r:id="rId11">
        <w:r>
          <w:rPr>
            <w:color w:val="0000EE"/>
            <w:u w:val="single"/>
          </w:rPr>
          <w:t>https://www.bpm.com/insights/technology-outlook-2025/</w:t>
        </w:r>
      </w:hyperlink>
      <w:r>
        <w:t xml:space="preserve"> - It highlights the need for strategic resource allocation and focused investments in AI capabilities to maintain competitive positioning, aligning with the pragmatic approach.</w:t>
      </w:r>
      <w:r/>
    </w:p>
    <w:p>
      <w:pPr>
        <w:pStyle w:val="ListNumber"/>
        <w:spacing w:line="240" w:lineRule="auto"/>
        <w:ind w:left="720"/>
      </w:pPr>
      <w:r/>
      <w:hyperlink r:id="rId12">
        <w:r>
          <w:rPr>
            <w:color w:val="0000EE"/>
            <w:u w:val="single"/>
          </w:rPr>
          <w:t>https://magai.co/generative-ai-landscape/</w:t>
        </w:r>
      </w:hyperlink>
      <w:r>
        <w:t xml:space="preserve"> - The piece outlines emerging trends such as specialized AI models, hybrid workflows, and edge computing, which are part of the pragmatic and methodical approach to AI implementation.</w:t>
      </w:r>
      <w:r/>
    </w:p>
    <w:p>
      <w:pPr>
        <w:pStyle w:val="ListNumber"/>
        <w:spacing w:line="240" w:lineRule="auto"/>
        <w:ind w:left="720"/>
      </w:pPr>
      <w:r/>
      <w:hyperlink r:id="rId10">
        <w:r>
          <w:rPr>
            <w:color w:val="0000EE"/>
            <w:u w:val="single"/>
          </w:rPr>
          <w:t>https://gradientflow.substack.com/p/ai-in-2025-dont-miss-these-key-trends</w:t>
        </w:r>
      </w:hyperlink>
      <w:r>
        <w:t xml:space="preserve"> - It discusses the importance of scalable infrastructure and compute optimization for deploying generative AI at scale, reflecting the focus on efficient and practical AI solutions.</w:t>
      </w:r>
      <w:r/>
    </w:p>
    <w:p>
      <w:pPr>
        <w:pStyle w:val="ListNumber"/>
        <w:spacing w:line="240" w:lineRule="auto"/>
        <w:ind w:left="720"/>
      </w:pPr>
      <w:r/>
      <w:hyperlink r:id="rId11">
        <w:r>
          <w:rPr>
            <w:color w:val="0000EE"/>
            <w:u w:val="single"/>
          </w:rPr>
          <w:t>https://www.bpm.com/insights/technology-outlook-2025/</w:t>
        </w:r>
      </w:hyperlink>
      <w:r>
        <w:t xml:space="preserve"> - The article emphasizes the integration of AI capabilities into existing workflows and products, and the management of increasing energy and infrastructure demands, which are key aspects of the pragmatic shift.</w:t>
      </w:r>
      <w:r/>
    </w:p>
    <w:p>
      <w:pPr>
        <w:pStyle w:val="ListNumber"/>
        <w:spacing w:line="240" w:lineRule="auto"/>
        <w:ind w:left="720"/>
      </w:pPr>
      <w:r/>
      <w:hyperlink r:id="rId13">
        <w:r>
          <w:rPr>
            <w:color w:val="0000EE"/>
            <w:u w:val="single"/>
          </w:rPr>
          <w:t>https://www.lexblog.com/2025/01/02/ai-in-2025-will-be-more-interesting-than-for-the-past-40-years-of-ai/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radientflow.substack.com/p/ai-in-2025-dont-miss-these-key-trends" TargetMode="External"/><Relationship Id="rId11" Type="http://schemas.openxmlformats.org/officeDocument/2006/relationships/hyperlink" Target="https://www.bpm.com/insights/technology-outlook-2025/" TargetMode="External"/><Relationship Id="rId12" Type="http://schemas.openxmlformats.org/officeDocument/2006/relationships/hyperlink" Target="https://magai.co/generative-ai-landscape/" TargetMode="External"/><Relationship Id="rId13" Type="http://schemas.openxmlformats.org/officeDocument/2006/relationships/hyperlink" Target="https://www.lexblog.com/2025/01/02/ai-in-2025-will-be-more-interesting-than-for-the-past-40-years-of-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