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CFD trading in a post-pandemic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retail trading, particularly the Contract for Difference (CFD) market, has undergone significant transformation since the onset of the Covid-19 pandemic. This period saw an influx of individual traders entering the market, thus accelerating growth among CFD brokers and altering the competitive dynamics of the industry. Mitrade, one of the fastest-growing brokers in the sector, has aptly responded to these shifts. Through the development of its proprietary trading platform, it aims to provide a user-friendly and comprehensive experience suitable for both novice and seasoned traders. Recently, World Finance awarded Mitrade the title of Most Sustainable FX Platform (Global) for 2024, underscoring its dedication to sustainable business practices.</w:t>
      </w:r>
      <w:r/>
    </w:p>
    <w:p>
      <w:r/>
      <w:r>
        <w:t>In the context of evolving regulations, the CFD brokerage environment has become increasingly regulated to safeguard retail investors, particularly regarding high-risk exposure. Regions such as Australia, Europe, and parts of Asia have implemented measures including leverage caps and stricter marketing regulations. These initiatives focus on curtailing high-risk inducements and enhancing compliance protocols, which include robust Know Your Customer (KYC) and Anti-Money Laundering (AML) practices. These changes have not only increased operational costs but have also reduced profitability for many brokers. Nonetheless, maintaining compliance with global standards helps brokers, like Mitrade, mitigate legal risks, foster client trust, and sustain operations.</w:t>
      </w:r>
      <w:r/>
    </w:p>
    <w:p>
      <w:r/>
      <w:r>
        <w:t>Mitrade, with regulatory oversight from authorities such as the Australian Securities and Investments Commission (ASIC), the Cyprus Securities and Exchange Commission (CySEC), and others, aims to maintain a transparent trading environment. The broker has introduced advanced risk management features to ensure greater security for clients, which is crucial in fostering long-term relationships.</w:t>
      </w:r>
      <w:r/>
    </w:p>
    <w:p>
      <w:r/>
      <w:r>
        <w:t xml:space="preserve">Furthermore, the diversification of tradeable instruments has emerged as a key strategy for CFD brokers. By offering a broad range of assets—including stocks, commodities, forex, indices, and cryptocurrencies—brokers can adapt to fluctuating market conditions and maintain stable revenue streams. As traders are progressively inclined towards platforms that facilitate asset diversification, brokers are encouraged to incorporate advanced features tailored for varying trader preferences, including premium accounts and specialised trading tools. </w:t>
      </w:r>
      <w:r/>
    </w:p>
    <w:p>
      <w:r/>
      <w:r>
        <w:t>The trend towards mobile trading continues to gain momentum, with traders demanding equally sophisticated mobile platforms as those available on desktop. Mitrade has responded to this demand with a user-friendly mobile trading application, complete with essential real-time tools for analysis and risk management.</w:t>
      </w:r>
      <w:r/>
    </w:p>
    <w:p>
      <w:r/>
      <w:r>
        <w:t xml:space="preserve">Amidst stiff competition within the broker market, creating differentiated services and fostering customer loyalty presents challenges. Mitrade adopts targeted digital marketing strategies tailored to specific trader demographics while expanding into new markets. The provision of educational resources—including trading tutorials, webinars, and market analysis—serves to establish the broker as an industry expert while also nurturing client trust and decision-making capabilities. </w:t>
      </w:r>
      <w:r/>
    </w:p>
    <w:p>
      <w:r/>
      <w:r>
        <w:t>Mitrade’s customer service framework further enhances client retention; it offers support around the clock, ensuring that traders receive timely assistance through various channels, including live chat and email. Such comprehensive support, when combined with continuous educational initiatives, assists in reducing the likelihood of impulsive high-risk decisions and consequently, significant losses.</w:t>
      </w:r>
      <w:r/>
    </w:p>
    <w:p>
      <w:r/>
      <w:r>
        <w:t xml:space="preserve">Technology remains fundamental to Mitrade’s operations, supporting scalability and competitiveness amid rapid market changes. Its mobile-first platform delivers real-time access to markets, advanced analytics, and an overall reliable trading experience. Notably, the emergence of artificial intelligence (AI), big data analytics, and automated trading processes has opened new avenues for broker-client engagement. AI-driven tools are particularly useful, offering personalized trading experiences and insights that empower clients to make informed decisions. </w:t>
      </w:r>
      <w:r/>
    </w:p>
    <w:p>
      <w:r/>
      <w:r>
        <w:t xml:space="preserve">Looking to the future, the challenge for brokers is to unlock sustainable growth while adapting to ever-evolving regulations and client expectations. With the need for personalisation and predictive analytics more prominent than ever, brokers must also consider expanding their CFD offerings to include new asset classes like cryptocurrencies and ESG-related instruments. These initiatives align with global trends and cater to a more socially conscious trading demographic. </w:t>
      </w:r>
      <w:r/>
    </w:p>
    <w:p>
      <w:r/>
      <w:r>
        <w:t>As regulatory frameworks tighten, they also pave the way for a more stable trading environment, limiting operations to those brokers that are well-capitalised and compliant. As such, CFD brokers that successfully adapt to these ongoing changes and leverage technology for innovation are likely to be better positioned for long-term growth in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https://pippenguin.net/reviews/mitrade-review-2024-is-trading-safe/</w:t>
        </w:r>
      </w:hyperlink>
      <w:r>
        <w:t xml:space="preserve"> - Corroborates Mitrade's regulatory oversight by ASIC, FSC, and CIMA, and its user-friendly proprietary trading platform.</w:t>
      </w:r>
      <w:r/>
    </w:p>
    <w:p>
      <w:pPr>
        <w:pStyle w:val="ListNumber"/>
        <w:spacing w:line="240" w:lineRule="auto"/>
        <w:ind w:left="720"/>
      </w:pPr>
      <w:r/>
      <w:hyperlink r:id="rId11">
        <w:r>
          <w:rPr>
            <w:color w:val="0000EE"/>
            <w:u w:val="single"/>
          </w:rPr>
          <w:t>https://m.mondovisione.com/media-and-resources/news/mitrade-launches-proprietary-cfd-trading-platform-for-global-investors/</w:t>
        </w:r>
      </w:hyperlink>
      <w:r>
        <w:t xml:space="preserve"> - Supports the development of Mitrade's proprietary trading platform and its intuitive one-stop account management.</w:t>
      </w:r>
      <w:r/>
    </w:p>
    <w:p>
      <w:pPr>
        <w:pStyle w:val="ListNumber"/>
        <w:spacing w:line="240" w:lineRule="auto"/>
        <w:ind w:left="720"/>
      </w:pPr>
      <w:r/>
      <w:hyperlink r:id="rId12">
        <w:r>
          <w:rPr>
            <w:color w:val="0000EE"/>
            <w:u w:val="single"/>
          </w:rPr>
          <w:t>https://www.fxempire.com/brokers/mitrade</w:t>
        </w:r>
      </w:hyperlink>
      <w:r>
        <w:t xml:space="preserve"> - Provides details on Mitrade's regulations, including ASIC, CySEC, CIMA, and FSCM, and its trading products.</w:t>
      </w:r>
      <w:r/>
    </w:p>
    <w:p>
      <w:pPr>
        <w:pStyle w:val="ListNumber"/>
        <w:spacing w:line="240" w:lineRule="auto"/>
        <w:ind w:left="720"/>
      </w:pPr>
      <w:r/>
      <w:hyperlink r:id="rId13">
        <w:r>
          <w:rPr>
            <w:color w:val="0000EE"/>
            <w:u w:val="single"/>
          </w:rPr>
          <w:t>https://www.wikifx.com/en/newsdetail/202105125134801638.html</w:t>
        </w:r>
      </w:hyperlink>
      <w:r>
        <w:t xml:space="preserve"> - Confirms Mitrade's regulatory status with ASIC and its offering of a broad range of tradeable instruments.</w:t>
      </w:r>
      <w:r/>
    </w:p>
    <w:p>
      <w:pPr>
        <w:pStyle w:val="ListNumber"/>
        <w:spacing w:line="240" w:lineRule="auto"/>
        <w:ind w:left="720"/>
      </w:pPr>
      <w:r/>
      <w:hyperlink r:id="rId10">
        <w:r>
          <w:rPr>
            <w:color w:val="0000EE"/>
            <w:u w:val="single"/>
          </w:rPr>
          <w:t>https://pippenguin.net/reviews/mitrade-review-2024-is-trading-safe/</w:t>
        </w:r>
      </w:hyperlink>
      <w:r>
        <w:t xml:space="preserve"> - Details Mitrade's advanced risk management features and security measures, including SSL encryption.</w:t>
      </w:r>
      <w:r/>
    </w:p>
    <w:p>
      <w:pPr>
        <w:pStyle w:val="ListNumber"/>
        <w:spacing w:line="240" w:lineRule="auto"/>
        <w:ind w:left="720"/>
      </w:pPr>
      <w:r/>
      <w:hyperlink r:id="rId11">
        <w:r>
          <w:rPr>
            <w:color w:val="0000EE"/>
            <w:u w:val="single"/>
          </w:rPr>
          <w:t>https://m.mondovisione.com/media-and-resources/news/mitrade-launches-proprietary-cfd-trading-platform-for-global-investors/</w:t>
        </w:r>
      </w:hyperlink>
      <w:r>
        <w:t xml:space="preserve"> - Highlights Mitrade's mobile trading application and real-time tools for analysis and risk management.</w:t>
      </w:r>
      <w:r/>
    </w:p>
    <w:p>
      <w:pPr>
        <w:pStyle w:val="ListNumber"/>
        <w:spacing w:line="240" w:lineRule="auto"/>
        <w:ind w:left="720"/>
      </w:pPr>
      <w:r/>
      <w:hyperlink r:id="rId13">
        <w:r>
          <w:rPr>
            <w:color w:val="0000EE"/>
            <w:u w:val="single"/>
          </w:rPr>
          <w:t>https://www.wikifx.com/en/newsdetail/202105125134801638.html</w:t>
        </w:r>
      </w:hyperlink>
      <w:r>
        <w:t xml:space="preserve"> - Supports the provision of educational resources and customer support channels like live chat and email.</w:t>
      </w:r>
      <w:r/>
    </w:p>
    <w:p>
      <w:pPr>
        <w:pStyle w:val="ListNumber"/>
        <w:spacing w:line="240" w:lineRule="auto"/>
        <w:ind w:left="720"/>
      </w:pPr>
      <w:r/>
      <w:hyperlink r:id="rId10">
        <w:r>
          <w:rPr>
            <w:color w:val="0000EE"/>
            <w:u w:val="single"/>
          </w:rPr>
          <w:t>https://pippenguin.net/reviews/mitrade-review-2024-is-trading-safe/</w:t>
        </w:r>
      </w:hyperlink>
      <w:r>
        <w:t xml:space="preserve"> - Explains Mitrade's technology and scalability, including its mobile-first platform and advanced analytics.</w:t>
      </w:r>
      <w:r/>
    </w:p>
    <w:p>
      <w:pPr>
        <w:pStyle w:val="ListNumber"/>
        <w:spacing w:line="240" w:lineRule="auto"/>
        <w:ind w:left="720"/>
      </w:pPr>
      <w:r/>
      <w:hyperlink r:id="rId12">
        <w:r>
          <w:rPr>
            <w:color w:val="0000EE"/>
            <w:u w:val="single"/>
          </w:rPr>
          <w:t>https://www.fxempire.com/brokers/mitrade</w:t>
        </w:r>
      </w:hyperlink>
      <w:r>
        <w:t xml:space="preserve"> - Lists the various trading products offered by Mitrade, including cryptocurrencies and other asset classes.</w:t>
      </w:r>
      <w:r/>
    </w:p>
    <w:p>
      <w:pPr>
        <w:pStyle w:val="ListNumber"/>
        <w:spacing w:line="240" w:lineRule="auto"/>
        <w:ind w:left="720"/>
      </w:pPr>
      <w:r/>
      <w:hyperlink r:id="rId10">
        <w:r>
          <w:rPr>
            <w:color w:val="0000EE"/>
            <w:u w:val="single"/>
          </w:rPr>
          <w:t>https://pippenguin.net/reviews/mitrade-review-2024-is-trading-safe/</w:t>
        </w:r>
      </w:hyperlink>
      <w:r>
        <w:t xml:space="preserve"> - Discusses Mitrade's awards and recognition, such as the Best Mobile Trading Platform Asia Pacific 2023.</w:t>
      </w:r>
      <w:r/>
    </w:p>
    <w:p>
      <w:pPr>
        <w:pStyle w:val="ListNumber"/>
        <w:spacing w:line="240" w:lineRule="auto"/>
        <w:ind w:left="720"/>
      </w:pPr>
      <w:r/>
      <w:hyperlink r:id="rId13">
        <w:r>
          <w:rPr>
            <w:color w:val="0000EE"/>
            <w:u w:val="single"/>
          </w:rPr>
          <w:t>https://www.wikifx.com/en/newsdetail/202105125134801638.html</w:t>
        </w:r>
      </w:hyperlink>
      <w:r>
        <w:t xml:space="preserve"> - Mentions Mitrade's compliance with global standards and its focus on maintaining a transparent trading environment.</w:t>
      </w:r>
      <w:r/>
    </w:p>
    <w:p>
      <w:pPr>
        <w:pStyle w:val="ListNumber"/>
        <w:spacing w:line="240" w:lineRule="auto"/>
        <w:ind w:left="720"/>
      </w:pPr>
      <w:r/>
      <w:hyperlink r:id="rId14">
        <w:r>
          <w:rPr>
            <w:color w:val="0000EE"/>
            <w:u w:val="single"/>
          </w:rPr>
          <w:t>https://www.worldfinance.com/markets/mitrades-sustainable-growth-strategy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ippenguin.net/reviews/mitrade-review-2024-is-trading-safe/" TargetMode="External"/><Relationship Id="rId11" Type="http://schemas.openxmlformats.org/officeDocument/2006/relationships/hyperlink" Target="https://m.mondovisione.com/media-and-resources/news/mitrade-launches-proprietary-cfd-trading-platform-for-global-investors/" TargetMode="External"/><Relationship Id="rId12" Type="http://schemas.openxmlformats.org/officeDocument/2006/relationships/hyperlink" Target="https://www.fxempire.com/brokers/mitrade" TargetMode="External"/><Relationship Id="rId13" Type="http://schemas.openxmlformats.org/officeDocument/2006/relationships/hyperlink" Target="https://www.wikifx.com/en/newsdetail/202105125134801638.html" TargetMode="External"/><Relationship Id="rId14" Type="http://schemas.openxmlformats.org/officeDocument/2006/relationships/hyperlink" Target="https://www.worldfinance.com/markets/mitrades-sustainable-growth-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