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technology and AI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technology continues to evolve rapidly, with an increasing emphasis on artificial intelligence (AI) automation and its implications for businesses. Citing recent trends, the MIT Technology Review highlights how these innovations are reshaping operational practices, customer engagement, and industry forecasts across various sectors.</w:t>
      </w:r>
      <w:r/>
    </w:p>
    <w:p>
      <w:r/>
      <w:r>
        <w:t>As 2024 approaches, companies in the autonomous vehicle space are particularly influential in discussions surrounding AI automation. The area of robotaxis has seen significant advancements, particularly through the efforts of companies like Waymo and Cruise. Last year, despite an initial setback when Cruise suspended its robotaxi service due to safety concerns after disturbances involving pedestrians, the outlook has markedly changed. Waymo, which previously operated within limited pilot programmes, has expanded its service to the general public in major urban areas, including San Francisco and Los Angeles. The growth has turned these autonomous vehicles into competitive alternatives to traditional ride-sharing services, such as Uber and Lyft, and they have even attracted interest as a novel tourist experience. Users have reported that riding in these vehicles presents a unique, almost magical experience.</w:t>
      </w:r>
      <w:r/>
    </w:p>
    <w:p>
      <w:r/>
      <w:r>
        <w:t>The debate surrounding emerging technologies is not confined solely to transportation. The MIT Technology Review also references the Apple Vision Pro—an advanced piece of hardware equipped with a micro-OLED display. Despite its potential, its introduction into the market appears to have faltered, with sales reportedly falling below projections. This development serves as a reminder of the challenges that innovative technologies can face, emphasising the complexity of achieving a product-market fit in the highly competitive tech industry.</w:t>
      </w:r>
      <w:r/>
    </w:p>
    <w:p>
      <w:r/>
      <w:r>
        <w:t>Looking to the future, the implications of AI automation are expected to ripen further. The transformative effects on business practices and consumer experiences will only become more apparent as companies continue to navigate the evolving technological landscape. As these trends progress, businesses will need to adapt to harness the potentials of emerging technologies while remaining vigilant of the challenges that accompany such advancements.</w:t>
      </w:r>
      <w:r/>
    </w:p>
    <w:p>
      <w:r/>
      <w:r>
        <w:t>In summary, the experience of robotaxis and the complexities of products like the Apple Vision Pro illustrate the dual nature of technological advancement—offering both promising opportunities and significant hurdles. The industry remains vibrant with options for innovation and competition, shaping the trajectory of business practices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https://calvettiferguson.com/ai-automation-trends-2024/</w:t>
        </w:r>
      </w:hyperlink>
      <w:r>
        <w:t xml:space="preserve"> - This article discusses how AI and automation are transforming business operations, including process automation and the integration of AI to drive growth and efficiency, which aligns with the broader trends of AI automation in various sectors.</w:t>
      </w:r>
      <w:r/>
    </w:p>
    <w:p>
      <w:pPr>
        <w:pStyle w:val="ListNumber"/>
        <w:spacing w:line="240" w:lineRule="auto"/>
        <w:ind w:left="720"/>
      </w:pPr>
      <w:r/>
      <w:hyperlink r:id="rId11">
        <w:r>
          <w:rPr>
            <w:color w:val="0000EE"/>
            <w:u w:val="single"/>
          </w:rPr>
          <w:t>https://www.activepieces.com/blog/ai-trends-2024</w:t>
        </w:r>
      </w:hyperlink>
      <w:r>
        <w:t xml:space="preserve"> - This source highlights the merge between AI, machine learning, and automation, expected to create hyperautomated processes in enterprises by 2024, which supports the notion of evolving technological practices.</w:t>
      </w:r>
      <w:r/>
    </w:p>
    <w:p>
      <w:pPr>
        <w:pStyle w:val="ListNumber"/>
        <w:spacing w:line="240" w:lineRule="auto"/>
        <w:ind w:left="720"/>
      </w:pPr>
      <w:r/>
      <w:hyperlink r:id="rId12">
        <w:r>
          <w:rPr>
            <w:color w:val="0000EE"/>
            <w:u w:val="single"/>
          </w:rPr>
          <w:t>http://www.futuresparity.com/technology/top-five-ai-enabled-automation-trends-to-watch-in-2024/</w:t>
        </w:r>
      </w:hyperlink>
      <w:r>
        <w:t xml:space="preserve"> - This article outlines AI-enabled automation trends, including greater collaboration between humans and AI, and the rise of AI-powered automation as a service, which are key aspects of the evolving technological landscape.</w:t>
      </w:r>
      <w:r/>
    </w:p>
    <w:p>
      <w:pPr>
        <w:pStyle w:val="ListNumber"/>
        <w:spacing w:line="240" w:lineRule="auto"/>
        <w:ind w:left="720"/>
      </w:pPr>
      <w:r/>
      <w:hyperlink r:id="rId10">
        <w:r>
          <w:rPr>
            <w:color w:val="0000EE"/>
            <w:u w:val="single"/>
          </w:rPr>
          <w:t>https://calvettiferguson.com/ai-automation-trends-2024/</w:t>
        </w:r>
      </w:hyperlink>
      <w:r>
        <w:t xml:space="preserve"> - This source mentions the importance of managing risks associated with AI, which is relevant to the challenges and hurdles faced by innovative technologies like the Apple Vision Pro.</w:t>
      </w:r>
      <w:r/>
    </w:p>
    <w:p>
      <w:pPr>
        <w:pStyle w:val="ListNumber"/>
        <w:spacing w:line="240" w:lineRule="auto"/>
        <w:ind w:left="720"/>
      </w:pPr>
      <w:r/>
      <w:hyperlink r:id="rId11">
        <w:r>
          <w:rPr>
            <w:color w:val="0000EE"/>
            <w:u w:val="single"/>
          </w:rPr>
          <w:t>https://www.activepieces.com/blog/ai-trends-2024</w:t>
        </w:r>
      </w:hyperlink>
      <w:r>
        <w:t xml:space="preserve"> - The article discusses the integration of AI into everyday workflows and applications, similar to how autonomous vehicles are becoming part of urban transportation, highlighting the broader impact of AI on various industries.</w:t>
      </w:r>
      <w:r/>
    </w:p>
    <w:p>
      <w:pPr>
        <w:pStyle w:val="ListNumber"/>
        <w:spacing w:line="240" w:lineRule="auto"/>
        <w:ind w:left="720"/>
      </w:pPr>
      <w:r/>
      <w:hyperlink r:id="rId12">
        <w:r>
          <w:rPr>
            <w:color w:val="0000EE"/>
            <w:u w:val="single"/>
          </w:rPr>
          <w:t>http://www.futuresparity.com/technology/top-five-ai-enabled-automation-trends-to-watch-in-2024/</w:t>
        </w:r>
      </w:hyperlink>
      <w:r>
        <w:t xml:space="preserve"> - This source emphasizes the need for businesses to balance adopting AI for competitive advantage with handling its risks, which is crucial as companies like Waymo and Cruise navigate the complexities of autonomous vehicle services.</w:t>
      </w:r>
      <w:r/>
    </w:p>
    <w:p>
      <w:pPr>
        <w:pStyle w:val="ListNumber"/>
        <w:spacing w:line="240" w:lineRule="auto"/>
        <w:ind w:left="720"/>
      </w:pPr>
      <w:r/>
      <w:hyperlink r:id="rId10">
        <w:r>
          <w:rPr>
            <w:color w:val="0000EE"/>
            <w:u w:val="single"/>
          </w:rPr>
          <w:t>https://calvettiferguson.com/ai-automation-trends-2024/</w:t>
        </w:r>
      </w:hyperlink>
      <w:r>
        <w:t xml:space="preserve"> - The article highlights the predictive capabilities of AI and its use in optimizing business processes, which is similar to the predictive and real-time capabilities seen in autonomous vehicle technologies.</w:t>
      </w:r>
      <w:r/>
    </w:p>
    <w:p>
      <w:pPr>
        <w:pStyle w:val="ListNumber"/>
        <w:spacing w:line="240" w:lineRule="auto"/>
        <w:ind w:left="720"/>
      </w:pPr>
      <w:r/>
      <w:hyperlink r:id="rId11">
        <w:r>
          <w:rPr>
            <w:color w:val="0000EE"/>
            <w:u w:val="single"/>
          </w:rPr>
          <w:t>https://www.activepieces.com/blog/ai-trends-2024</w:t>
        </w:r>
      </w:hyperlink>
      <w:r>
        <w:t xml:space="preserve"> - This source mentions the partnerships between AI companies and other businesses, such as OpenAI with Microsoft, which illustrates the collaborative and innovative environment in the tech industry.</w:t>
      </w:r>
      <w:r/>
    </w:p>
    <w:p>
      <w:pPr>
        <w:pStyle w:val="ListNumber"/>
        <w:spacing w:line="240" w:lineRule="auto"/>
        <w:ind w:left="720"/>
      </w:pPr>
      <w:r/>
      <w:hyperlink r:id="rId12">
        <w:r>
          <w:rPr>
            <w:color w:val="0000EE"/>
            <w:u w:val="single"/>
          </w:rPr>
          <w:t>http://www.futuresparity.com/technology/top-five-ai-enabled-automation-trends-to-watch-in-2024/</w:t>
        </w:r>
      </w:hyperlink>
      <w:r>
        <w:t xml:space="preserve"> - The article discusses the affordability and accessibility of AI-powered automation tools, which is relevant to the broader adoption of innovative technologies across different sectors.</w:t>
      </w:r>
      <w:r/>
    </w:p>
    <w:p>
      <w:pPr>
        <w:pStyle w:val="ListNumber"/>
        <w:spacing w:line="240" w:lineRule="auto"/>
        <w:ind w:left="720"/>
      </w:pPr>
      <w:r/>
      <w:hyperlink r:id="rId10">
        <w:r>
          <w:rPr>
            <w:color w:val="0000EE"/>
            <w:u w:val="single"/>
          </w:rPr>
          <w:t>https://calvettiferguson.com/ai-automation-trends-2024/</w:t>
        </w:r>
      </w:hyperlink>
      <w:r>
        <w:t xml:space="preserve"> - This source emphasizes the importance of ethical frameworks and governance models in AI implementation, which is crucial as businesses adapt to new technologies and face various challenges.</w:t>
      </w:r>
      <w:r/>
    </w:p>
    <w:p>
      <w:pPr>
        <w:pStyle w:val="ListNumber"/>
        <w:spacing w:line="240" w:lineRule="auto"/>
        <w:ind w:left="720"/>
      </w:pPr>
      <w:r/>
      <w:hyperlink r:id="rId13">
        <w:r>
          <w:rPr>
            <w:color w:val="0000EE"/>
            <w:u w:val="single"/>
          </w:rPr>
          <w:t>https://www.technologyreview.com/2025/01/06/1108691/driving-into-the-future/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lvettiferguson.com/ai-automation-trends-2024/" TargetMode="External"/><Relationship Id="rId11" Type="http://schemas.openxmlformats.org/officeDocument/2006/relationships/hyperlink" Target="https://www.activepieces.com/blog/ai-trends-2024" TargetMode="External"/><Relationship Id="rId12" Type="http://schemas.openxmlformats.org/officeDocument/2006/relationships/hyperlink" Target="http://www.futuresparity.com/technology/top-five-ai-enabled-automation-trends-to-watch-in-2024/" TargetMode="External"/><Relationship Id="rId13" Type="http://schemas.openxmlformats.org/officeDocument/2006/relationships/hyperlink" Target="https://www.technologyreview.com/2025/01/06/1108691/driving-into-the-fu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