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business in an era of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evolving landscape of artificial intelligence (AI) and automation is set to shape the future of business practices in significant ways. As companies navigate a complex environment marked by emerging technologies and regulatory changes, the focus on AI and its potential applications will be paramount. A report from JD Supra indicates that by 2025, businesses will face increasing uncertainty and disruptions which demand a strategic response. </w:t>
      </w:r>
      <w:r/>
    </w:p>
    <w:p>
      <w:r/>
      <w:r>
        <w:t>Emerging technologies, particularly in AI and automation, are transforming operational paradigms across industries. These advancements not only enhance productivity but also instigate a notable reconfiguration in how work is conducted. In this rapidly changing arena, companies will need to reassess their corporate strategies to stay competitive. The report highlights that these changes may coincide with a potential second term of the Trump administration, which could introduce new economic policies that impact various sectors significantly.</w:t>
      </w:r>
      <w:r/>
    </w:p>
    <w:p>
      <w:r/>
      <w:r>
        <w:t xml:space="preserve">Geopolitical factors, including trade relations and tariffs, will also likely influence how businesses operate. The report suggests that companies will need to be vigilant in managing these risks, as geopolitical tensions can create additional complexities that ripple across industries and affect workforces. </w:t>
      </w:r>
      <w:r/>
    </w:p>
    <w:p>
      <w:r/>
      <w:r>
        <w:t>Moreover, the expectations of stakeholders are evolving, with an increasing focus on human capital management and compensation strategies. JD Supra notes that in light of these ongoing developments, it is crucial for companies to prepare for tougher decisions related to employee management and compensation. This could entail redefining roles, adjusting pay structures, and ensuring alignment with investor and regulatory expectations.</w:t>
      </w:r>
      <w:r/>
    </w:p>
    <w:p>
      <w:r/>
      <w:r>
        <w:t>As organisations brace for these anticipated changes, a strategic approach to AI and automation will be essential. The integration of these technologies into business model frameworks is expected to accelerate and reshape the workforce. This means that while companies are innovating, they must also consider the implications for their employees and the structure of their teams.</w:t>
      </w:r>
      <w:r/>
    </w:p>
    <w:p>
      <w:r/>
      <w:r>
        <w:t>The year 2025 will not only be about technological advancements but will also spotlight the intricate balance that businesses must maintain to navigate economic pressures, regulatory landscapes, and human-centric considerations. The evolving dialogue around compensation strategies and human capital will be critical as firms adapt to this new realm of business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https://dev.to/td_inc/automation-trends-that-will-impact-your-business-in-2025-1jnb</w:t>
        </w:r>
      </w:hyperlink>
      <w:r>
        <w:t xml:space="preserve"> - This article supports the claim that AI automation is transforming operational paradigms across industries, enhancing productivity, and driving innovation.</w:t>
      </w:r>
      <w:r/>
    </w:p>
    <w:p>
      <w:pPr>
        <w:pStyle w:val="ListNumber"/>
        <w:spacing w:line="240" w:lineRule="auto"/>
        <w:ind w:left="720"/>
      </w:pPr>
      <w:r/>
      <w:hyperlink r:id="rId11">
        <w:r>
          <w:rPr>
            <w:color w:val="0000EE"/>
            <w:u w:val="single"/>
          </w:rPr>
          <w:t>https://blog.whitehat-seo.co.uk/ai-automation-in-2025</w:t>
        </w:r>
      </w:hyperlink>
      <w:r>
        <w:t xml:space="preserve"> - This article corroborates the idea that AI automation has become a strategic imperative, reshaping how businesses operate, compete, and deliver value.</w:t>
      </w:r>
      <w:r/>
    </w:p>
    <w:p>
      <w:pPr>
        <w:pStyle w:val="ListNumber"/>
        <w:spacing w:line="240" w:lineRule="auto"/>
        <w:ind w:left="720"/>
      </w:pPr>
      <w:r/>
      <w:hyperlink r:id="rId10">
        <w:r>
          <w:rPr>
            <w:color w:val="0000EE"/>
            <w:u w:val="single"/>
          </w:rPr>
          <w:t>https://dev.to/td_inc/automation-trends-that-will-impact-your-business-in-2025-1jnb</w:t>
        </w:r>
      </w:hyperlink>
      <w:r>
        <w:t xml:space="preserve"> - It highlights that AI automation will continue to surge in 2025, optimizing operations, reducing costs, and focusing on strategic initiatives.</w:t>
      </w:r>
      <w:r/>
    </w:p>
    <w:p>
      <w:pPr>
        <w:pStyle w:val="ListNumber"/>
        <w:spacing w:line="240" w:lineRule="auto"/>
        <w:ind w:left="720"/>
      </w:pPr>
      <w:r/>
      <w:hyperlink r:id="rId11">
        <w:r>
          <w:rPr>
            <w:color w:val="0000EE"/>
            <w:u w:val="single"/>
          </w:rPr>
          <w:t>https://blog.whitehat-seo.co.uk/ai-automation-in-2025</w:t>
        </w:r>
      </w:hyperlink>
      <w:r>
        <w:t xml:space="preserve"> - This source notes that while 75% of workers use AI, only 21% of companies have implemented formal AI policies and procedures, indicating a gap between adoption and governance.</w:t>
      </w:r>
      <w:r/>
    </w:p>
    <w:p>
      <w:pPr>
        <w:pStyle w:val="ListNumber"/>
        <w:spacing w:line="240" w:lineRule="auto"/>
        <w:ind w:left="720"/>
      </w:pPr>
      <w:r/>
      <w:hyperlink r:id="rId10">
        <w:r>
          <w:rPr>
            <w:color w:val="0000EE"/>
            <w:u w:val="single"/>
          </w:rPr>
          <w:t>https://dev.to/td_inc/automation-trends-that-will-impact-your-business-in-2025-1jnb</w:t>
        </w:r>
      </w:hyperlink>
      <w:r>
        <w:t xml:space="preserve"> - The article mentions that Intelligent Process Automation (IPA) and Robotic Process Automation (RPA) are key in automating complex tasks and enhancing productivity.</w:t>
      </w:r>
      <w:r/>
    </w:p>
    <w:p>
      <w:pPr>
        <w:pStyle w:val="ListNumber"/>
        <w:spacing w:line="240" w:lineRule="auto"/>
        <w:ind w:left="720"/>
      </w:pPr>
      <w:r/>
      <w:hyperlink r:id="rId11">
        <w:r>
          <w:rPr>
            <w:color w:val="0000EE"/>
            <w:u w:val="single"/>
          </w:rPr>
          <w:t>https://blog.whitehat-seo.co.uk/ai-automation-in-2025</w:t>
        </w:r>
      </w:hyperlink>
      <w:r>
        <w:t xml:space="preserve"> - It emphasizes the growing importance of automation expertise in areas such as marketing automation, customer service, data analysis, and process optimization.</w:t>
      </w:r>
      <w:r/>
    </w:p>
    <w:p>
      <w:pPr>
        <w:pStyle w:val="ListNumber"/>
        <w:spacing w:line="240" w:lineRule="auto"/>
        <w:ind w:left="720"/>
      </w:pPr>
      <w:r/>
      <w:hyperlink r:id="rId10">
        <w:r>
          <w:rPr>
            <w:color w:val="0000EE"/>
            <w:u w:val="single"/>
          </w:rPr>
          <w:t>https://dev.to/td_inc/automation-trends-that-will-impact-your-business-in-2025-1jnb</w:t>
        </w:r>
      </w:hyperlink>
      <w:r>
        <w:t xml:space="preserve"> - According to McKinsey, existing AI technologies can automate 60% to 70% of tasks currently occupying workers, paving the way for greater efficiency and innovation.</w:t>
      </w:r>
      <w:r/>
    </w:p>
    <w:p>
      <w:pPr>
        <w:pStyle w:val="ListNumber"/>
        <w:spacing w:line="240" w:lineRule="auto"/>
        <w:ind w:left="720"/>
      </w:pPr>
      <w:r/>
      <w:hyperlink r:id="rId12">
        <w:r>
          <w:rPr>
            <w:color w:val="0000EE"/>
            <w:u w:val="single"/>
          </w:rPr>
          <w:t>https://www.eeoc.gov/federal-sector/management-directive/chapter-6-development-impartial-and-appropriate-factual-records</w:t>
        </w:r>
      </w:hyperlink>
      <w:r>
        <w:t xml:space="preserve"> - While not directly related to AI, this source from the EEOC highlights the importance of sound factual bases and regulatory compliance, which is relevant to the evolving regulatory landscape mentioned in the article.</w:t>
      </w:r>
      <w:r/>
    </w:p>
    <w:p>
      <w:pPr>
        <w:pStyle w:val="ListNumber"/>
        <w:spacing w:line="240" w:lineRule="auto"/>
        <w:ind w:left="720"/>
      </w:pPr>
      <w:r/>
      <w:hyperlink r:id="rId11">
        <w:r>
          <w:rPr>
            <w:color w:val="0000EE"/>
            <w:u w:val="single"/>
          </w:rPr>
          <w:t>https://blog.whitehat-seo.co.uk/ai-automation-in-2025</w:t>
        </w:r>
      </w:hyperlink>
      <w:r>
        <w:t xml:space="preserve"> - The article discusses the need for companies to prepare for tougher decisions related to employee management and compensation as AI automation reshapes the workforce.</w:t>
      </w:r>
      <w:r/>
    </w:p>
    <w:p>
      <w:pPr>
        <w:pStyle w:val="ListNumber"/>
        <w:spacing w:line="240" w:lineRule="auto"/>
        <w:ind w:left="720"/>
      </w:pPr>
      <w:r/>
      <w:hyperlink r:id="rId10">
        <w:r>
          <w:rPr>
            <w:color w:val="0000EE"/>
            <w:u w:val="single"/>
          </w:rPr>
          <w:t>https://dev.to/td_inc/automation-trends-that-will-impact-your-business-in-2025-1jnb</w:t>
        </w:r>
      </w:hyperlink>
      <w:r>
        <w:t xml:space="preserve"> - It underscores the importance of a strategic approach to AI and automation to navigate economic pressures and human-centric considerations.</w:t>
      </w:r>
      <w:r/>
    </w:p>
    <w:p>
      <w:pPr>
        <w:pStyle w:val="ListNumber"/>
        <w:spacing w:line="240" w:lineRule="auto"/>
        <w:ind w:left="720"/>
      </w:pPr>
      <w:r/>
      <w:hyperlink r:id="rId11">
        <w:r>
          <w:rPr>
            <w:color w:val="0000EE"/>
            <w:u w:val="single"/>
          </w:rPr>
          <w:t>https://blog.whitehat-seo.co.uk/ai-automation-in-2025</w:t>
        </w:r>
      </w:hyperlink>
      <w:r>
        <w:t xml:space="preserve"> - The source emphasizes that the year 2025 will be about maintaining an intricate balance between technological advancements, economic pressures, regulatory landscapes, and human capital management.</w:t>
      </w:r>
      <w:r/>
    </w:p>
    <w:p>
      <w:pPr>
        <w:pStyle w:val="ListNumber"/>
        <w:spacing w:line="240" w:lineRule="auto"/>
        <w:ind w:left="720"/>
      </w:pPr>
      <w:r/>
      <w:hyperlink r:id="rId13">
        <w:r>
          <w:rPr>
            <w:color w:val="0000EE"/>
            <w:u w:val="single"/>
          </w:rPr>
          <w:t>https://www.jdsupra.com/legalnews/on-the-2025-compensation-committee-9194981/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v.to/td_inc/automation-trends-that-will-impact-your-business-in-2025-1jnb" TargetMode="External"/><Relationship Id="rId11" Type="http://schemas.openxmlformats.org/officeDocument/2006/relationships/hyperlink" Target="https://blog.whitehat-seo.co.uk/ai-automation-in-2025" TargetMode="External"/><Relationship Id="rId12" Type="http://schemas.openxmlformats.org/officeDocument/2006/relationships/hyperlink" Target="https://www.eeoc.gov/federal-sector/management-directive/chapter-6-development-impartial-and-appropriate-factual-records" TargetMode="External"/><Relationship Id="rId13" Type="http://schemas.openxmlformats.org/officeDocument/2006/relationships/hyperlink" Target="https://www.jdsupra.com/legalnews/on-the-2025-compensation-committee-91949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