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finance and equipment commerce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shift is occurring in the financial and digital marketplace landscapes, driven by the integration of artificial intelligence (AI) and emerging technologies. Recent trends indicate that AI is not only enhancing investment strategies in various sectors but also transforming the dynamics of equipment commerce.</w:t>
      </w:r>
      <w:r/>
    </w:p>
    <w:p>
      <w:r/>
      <w:r>
        <w:t>In the finance sector, the Hang Seng Index, a crucial gauge of Hong Kong’s stock performance, is undergoing significant changes with the introduction of AI technologies in the management of Exchange-Traded Funds (ETFs). These advancements are making ETFs more efficient, allowing for quicker, data-driven decision-making. The capabilities of AI-driven tools enable fund managers to process vast amounts of real-time market data, thereby increasing trading efficiency and potential returns.</w:t>
      </w:r>
      <w:r/>
    </w:p>
    <w:p>
      <w:r/>
      <w:r>
        <w:t>AI's role in optimising ETF portfolios has become critical. By leveraging predictive analysis, AI algorithms can better anticipate stock trends and manage asset allocation, improving risk management and enhancing investor strategies. Traditional methods, which often rely on historical data, can result in delayed responses to market fluctuations. In contrast, AI can offer smart rebalancing, allowing managers to react swiftly and adapt to changing conditions.</w:t>
      </w:r>
      <w:r/>
    </w:p>
    <w:p>
      <w:r/>
      <w:r>
        <w:t>Looking towards future implications, as AI technology becomes increasingly sophisticated, the financial landscape could see reduced costs and operational efficiencies as automation takes over roles traditionally performed by humans. This trajectory suggests that investor fees may decrease, making it less costly for individuals to engage with ETFs. The combination of increased investor returns, lower fees, and smarter allocation strategies positions AI as a transformative force in investment practices.</w:t>
      </w:r>
      <w:r/>
    </w:p>
    <w:p>
      <w:r/>
      <w:r>
        <w:t>Meanwhile, in the equipment commerce arena, equip.pl is emerging as a pioneering platform designed to streamline the buying, selling, and trading of equipment. This digital marketplace utilises advanced technologies like AI-powered search algorithms and blockchain for transaction verification. Such innovations promise to speed up the acquisition process while enhancing security and trust among users.</w:t>
      </w:r>
      <w:r/>
    </w:p>
    <w:p>
      <w:r/>
      <w:r>
        <w:t>Equip.pl’s predictive analytics capability stands out, offering insights into optimal pricing and inventory strategies based on market trends and user behaviour. This feature can be particularly advantageous for small businesses and startups, helping them navigate the competitive landscape more effectively.</w:t>
      </w:r>
      <w:r/>
    </w:p>
    <w:p>
      <w:r/>
      <w:r>
        <w:t>Sustainability is another key focus of equip.pl. The platform supports a circular economy by promoting equipment sharing and reuse, aiming to reduce waste and environmental impact. Users can also access detailed reports on their ecological footprint, fostering informed decision-making about their equipment use.</w:t>
      </w:r>
      <w:r/>
    </w:p>
    <w:p>
      <w:r/>
      <w:r>
        <w:t>As the sectors of finance and equipment commerce continue to embrace AI and technological innovation, predictions indicate a growing trend towards digital platforms that incorporate sustainability alongside advanced technology. The transition to these new practices seems likely to reshape industry standards and investor behaviours in the coming years.</w:t>
      </w:r>
      <w:r/>
    </w:p>
    <w:p>
      <w:r/>
      <w:r>
        <w:t>Overall, the integration of AI into both finance with Hang Seng Index ETFs and equipment trading through platforms like equip.pl exemplifies a significant evolution in how businesses operate and deliver value to their users. The impact of these technological advancements promises to create both opportunities and challenges as industries adapt to an increasingly digital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https://www.pwc.com/us/en/tech-effect/ai-analytics/ai-predictions.html</w:t>
        </w:r>
      </w:hyperlink>
      <w:r>
        <w:t xml:space="preserve"> - This link supports the claim that AI is transforming various sectors, including finance, by enhancing operations and business strategies, particularly in areas like marketing, supply chain management, and financial operations.</w:t>
      </w:r>
      <w:r/>
    </w:p>
    <w:p>
      <w:pPr>
        <w:pStyle w:val="ListNumber"/>
        <w:spacing w:line="240" w:lineRule="auto"/>
        <w:ind w:left="720"/>
      </w:pPr>
      <w:r/>
      <w:hyperlink r:id="rId11">
        <w:r>
          <w:rPr>
            <w:color w:val="0000EE"/>
            <w:u w:val="single"/>
          </w:rPr>
          <w:t>https://www.globalxetfs.com.hk/campaign/ai-etfs/</w:t>
        </w:r>
      </w:hyperlink>
      <w:r>
        <w:t xml:space="preserve"> - This link corroborates the introduction of AI technologies in the management of Exchange-Traded Funds (ETFs), making them more efficient and data-driven, and highlights the role of AI in investment strategies.</w:t>
      </w:r>
      <w:r/>
    </w:p>
    <w:p>
      <w:pPr>
        <w:pStyle w:val="ListNumber"/>
        <w:spacing w:line="240" w:lineRule="auto"/>
        <w:ind w:left="720"/>
      </w:pPr>
      <w:r/>
      <w:hyperlink r:id="rId11">
        <w:r>
          <w:rPr>
            <w:color w:val="0000EE"/>
            <w:u w:val="single"/>
          </w:rPr>
          <w:t>https://www.globalxetfs.com.hk/campaign/ai-etfs/</w:t>
        </w:r>
      </w:hyperlink>
      <w:r>
        <w:t xml:space="preserve"> - This link explains how AI-driven ETFs can leverage predictive analysis to better anticipate stock trends and manage asset allocation, improving risk management and investor strategies.</w:t>
      </w:r>
      <w:r/>
    </w:p>
    <w:p>
      <w:pPr>
        <w:pStyle w:val="ListNumber"/>
        <w:spacing w:line="240" w:lineRule="auto"/>
        <w:ind w:left="720"/>
      </w:pPr>
      <w:r/>
      <w:hyperlink r:id="rId12">
        <w:r>
          <w:rPr>
            <w:color w:val="0000EE"/>
            <w:u w:val="single"/>
          </w:rPr>
          <w:t>https://www.hangsenginvestment.com/en-hk/individual-investor/our-products/etf-listed-details/</w:t>
        </w:r>
      </w:hyperlink>
      <w:r>
        <w:t xml:space="preserve"> - This link provides details on the management and performance of ETFs listed on the Hang Seng Index, including the potential for increased efficiency and data-driven decision-making through AI technologies.</w:t>
      </w:r>
      <w:r/>
    </w:p>
    <w:p>
      <w:pPr>
        <w:pStyle w:val="ListNumber"/>
        <w:spacing w:line="240" w:lineRule="auto"/>
        <w:ind w:left="720"/>
      </w:pPr>
      <w:r/>
      <w:hyperlink r:id="rId12">
        <w:r>
          <w:rPr>
            <w:color w:val="0000EE"/>
            <w:u w:val="single"/>
          </w:rPr>
          <w:t>https://www.hangsenginvestment.com/en-hk/individual-investor/our-products/etf-listed-details/</w:t>
        </w:r>
      </w:hyperlink>
      <w:r>
        <w:t xml:space="preserve"> - This link discusses the passive investment risk and the concentration risks associated with ETFs, which can be mitigated by AI-driven strategies that offer smart rebalancing and adaptive management.</w:t>
      </w:r>
      <w:r/>
    </w:p>
    <w:p>
      <w:pPr>
        <w:pStyle w:val="ListNumber"/>
        <w:spacing w:line="240" w:lineRule="auto"/>
        <w:ind w:left="720"/>
      </w:pPr>
      <w:r/>
      <w:hyperlink r:id="rId10">
        <w:r>
          <w:rPr>
            <w:color w:val="0000EE"/>
            <w:u w:val="single"/>
          </w:rPr>
          <w:t>https://www.pwc.com/us/en/tech-effect/ai-analytics/ai-predictions.html</w:t>
        </w:r>
      </w:hyperlink>
      <w:r>
        <w:t xml:space="preserve"> - This link supports the future implications of AI technology, such as reduced costs and operational efficiencies, and the potential decrease in investor fees as automation takes over traditional roles.</w:t>
      </w:r>
      <w:r/>
    </w:p>
    <w:p>
      <w:pPr>
        <w:pStyle w:val="ListNumber"/>
        <w:spacing w:line="240" w:lineRule="auto"/>
        <w:ind w:left="720"/>
      </w:pPr>
      <w:r/>
      <w:hyperlink r:id="rId11">
        <w:r>
          <w:rPr>
            <w:color w:val="0000EE"/>
            <w:u w:val="single"/>
          </w:rPr>
          <w:t>https://www.globalxetfs.com.hk/campaign/ai-etfs/</w:t>
        </w:r>
      </w:hyperlink>
      <w:r>
        <w:t xml:space="preserve"> - This link highlights the transformative force of AI in investment practices, including increased investor returns, lower fees, and smarter allocation strategies.</w:t>
      </w:r>
      <w:r/>
    </w:p>
    <w:p>
      <w:pPr>
        <w:pStyle w:val="ListNumber"/>
        <w:spacing w:line="240" w:lineRule="auto"/>
        <w:ind w:left="720"/>
      </w:pPr>
      <w:r/>
      <w:r>
        <w:t xml:space="preserve"> - The information about equip.pl and its use of AI-powered search algorithms and blockchain for transaction verification is not supported by the provided sources.</w:t>
      </w:r>
      <w:r/>
    </w:p>
    <w:p>
      <w:pPr>
        <w:pStyle w:val="ListNumber"/>
        <w:spacing w:line="240" w:lineRule="auto"/>
        <w:ind w:left="720"/>
      </w:pPr>
      <w:r/>
      <w:r>
        <w:t xml:space="preserve"> - The predictive analytics capability of equip.pl and its focus on sustainability are not supported by the provided sources.</w:t>
      </w:r>
      <w:r/>
    </w:p>
    <w:p>
      <w:pPr>
        <w:pStyle w:val="ListNumber"/>
        <w:spacing w:line="240" w:lineRule="auto"/>
        <w:ind w:left="720"/>
      </w:pPr>
      <w:r/>
      <w:hyperlink r:id="rId10">
        <w:r>
          <w:rPr>
            <w:color w:val="0000EE"/>
            <w:u w:val="single"/>
          </w:rPr>
          <w:t>https://www.pwc.com/us/en/tech-effect/ai-analytics/ai-predictions.html</w:t>
        </w:r>
      </w:hyperlink>
      <w:r>
        <w:t xml:space="preserve"> - This link supports the overall trend towards digital platforms incorporating sustainability and advanced technology, reshaping industry standards and investor behaviors.</w:t>
      </w:r>
      <w:r/>
    </w:p>
    <w:p>
      <w:pPr>
        <w:pStyle w:val="ListNumber"/>
        <w:spacing w:line="240" w:lineRule="auto"/>
        <w:ind w:left="720"/>
      </w:pPr>
      <w:r/>
      <w:hyperlink r:id="rId11">
        <w:r>
          <w:rPr>
            <w:color w:val="0000EE"/>
            <w:u w:val="single"/>
          </w:rPr>
          <w:t>https://www.globalxetfs.com.hk/campaign/ai-etfs/</w:t>
        </w:r>
      </w:hyperlink>
      <w:r>
        <w:t xml:space="preserve"> - This link exemplifies the significant evolution in how businesses operate and deliver value to their users through the integration of AI into finance and other sectors.</w:t>
      </w:r>
      <w:r/>
    </w:p>
    <w:p>
      <w:pPr>
        <w:pStyle w:val="ListNumber"/>
        <w:spacing w:line="240" w:lineRule="auto"/>
        <w:ind w:left="720"/>
      </w:pPr>
      <w:r/>
      <w:hyperlink r:id="rId13">
        <w:r>
          <w:rPr>
            <w:color w:val="0000EE"/>
            <w:u w:val="single"/>
          </w:rPr>
          <w:t>https://news.google.com/rss/articles/CBMisAFBVV95cUxQN3lsRmRDemlyUGFFYVNOZk84WkNCVEVab3Rya2xNdHloWGFVWHc0NGd6bGt0N3ZFTVVBVFRDaTNOR0pualZzcEpaS3B6TGR1ZlUwZEhwUzVkbDhjNzFTa09LTG02NlhILWlYakdMb2dCY2NoQXkwZnpJV1J5MXBndzJBZFBkVzI5V0trYmN5dERzdHpJUW9udlFIRU4yT1NzMDF6cVBSXzhCQkw5YlNKYg?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nAFBVV95cUxOZFFfOEotWDVBNDBTcjE5M0NpeENvWUNwQUJNTEdpZDlyRHliTGloYXp0UzFxQkR5UXQyV2dpM09qYXV4WWtoSWtjWEZsN1NxcV9yb3g4QWJ3UzE4ZjQwRDZuZFZYcjlXbHpxQ2p1OTEtNlZIMXk1b2Q1eThwbWVySndodVRINy1kMGFIT3A1SUVRUERfYXZfY1dGZk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wc.com/us/en/tech-effect/ai-analytics/ai-predictions.html" TargetMode="External"/><Relationship Id="rId11" Type="http://schemas.openxmlformats.org/officeDocument/2006/relationships/hyperlink" Target="https://www.globalxetfs.com.hk/campaign/ai-etfs/" TargetMode="External"/><Relationship Id="rId12" Type="http://schemas.openxmlformats.org/officeDocument/2006/relationships/hyperlink" Target="https://www.hangsenginvestment.com/en-hk/individual-investor/our-products/etf-listed-details/" TargetMode="External"/><Relationship Id="rId13" Type="http://schemas.openxmlformats.org/officeDocument/2006/relationships/hyperlink" Target="https://news.google.com/rss/articles/CBMisAFBVV95cUxQN3lsRmRDemlyUGFFYVNOZk84WkNCVEVab3Rya2xNdHloWGFVWHc0NGd6bGt0N3ZFTVVBVFRDaTNOR0pualZzcEpaS3B6TGR1ZlUwZEhwUzVkbDhjNzFTa09LTG02NlhILWlYakdMb2dCY2NoQXkwZnpJV1J5MXBndzJBZFBkVzI5V0trYmN5dERzdHpJUW9udlFIRU4yT1NzMDF6cVBSXzhCQkw5YlNKYg?oc=5&amp;hl=en-US&amp;gl=US&amp;ceid=US:en" TargetMode="External"/><Relationship Id="rId14" Type="http://schemas.openxmlformats.org/officeDocument/2006/relationships/hyperlink" Target="https://news.google.com/rss/articles/CBMinAFBVV95cUxOZFFfOEotWDVBNDBTcjE5M0NpeENvWUNwQUJNTEdpZDlyRHliTGloYXp0UzFxQkR5UXQyV2dpM09qYXV4WWtoSWtjWEZsN1NxcV9yb3g4QWJ3UzE4ZjQwRDZuZFZYcjlXbHpxQ2p1OTEtNlZIMXk1b2Q1eThwbWVySndodVRINy1kMGFIT3A1SUVRUERfYXZfY1dGZk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