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AI-driven altcoins in the evolving cryptocurrency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cryptocurrency landscape evolves into 2025, attention is being directed towards the potential of artificial intelligence (AI) driven altcoins following a notable slowdown in the momentum of established tokens like Solana and Dogecoin. According to reports from Null TX, traders in 2024 have begun taking profits from these larger cryptocurrencies, thereby illuminating emerging players in the realm of AI altcoins.</w:t>
      </w:r>
      <w:r/>
    </w:p>
    <w:p>
      <w:r/>
      <w:r>
        <w:t xml:space="preserve">Three specific altcoins have surged to the forefront, capturing interest from investors: PropiChain (PCHAIN), ai16z (AI16Z), and the Fetch.ai (FET). </w:t>
      </w:r>
      <w:r/>
    </w:p>
    <w:p>
      <w:r/>
      <w:r>
        <w:t>PropiChain is positioned as a transformative force within the $300 trillion real estate industry through its tokenisation and fractional ownership platform. This innovative project leverages AI features not just to simplify ownership models but also to provide predictive market analysis for real estate investments. The aim here is to democratise access to property investments, a domain that has traditionally been dominated by wealthier investors. In light of rapid advancements, PropiChain has successfully raised over $1 million in funding and has attracted significant participation from the Solana and Dogecoin communities. With early investors reportedly earning returns of up to 200% during its presale stages, PCHAIN’s prospects appear promising. Furthermore, the platform's use of smart contract automation for managing transactions is seen as a way of enhancing efficiency, speed, and safety in real estate deals.</w:t>
      </w:r>
      <w:r/>
    </w:p>
    <w:p>
      <w:r/>
      <w:r>
        <w:t>The AI functionalities incorporated into PropiChain extend to automated valuation models, ensuring fair market value assessments in property transactions. In addition, the integration of metaverse capabilities allows for virtual property viewings, which may serve to facilitate purchasing decisions without needing physical presence.</w:t>
      </w:r>
      <w:r/>
    </w:p>
    <w:p>
      <w:r/>
      <w:r>
        <w:t>Meanwhile, ai16z is planning an ambitious move into the altcoin space by developing a token launchpad inspired by existing platforms like Pump.fun, which cater to meme coin launches on Solana. The ai16z initiative will utilise its Eliza framework and aims to make AI16Z tokens the central currency for transactions among various AI altcoins. Analysts are optimistic about its performance, particularly following a remarkable 106% surge in value over the past week. The firm plans to introduce supportive features such as liquidity pools, staking, and cash flow mechanisms designed to enhance the overall functionality of the platform.</w:t>
      </w:r>
      <w:r/>
    </w:p>
    <w:p>
      <w:r/>
      <w:r>
        <w:t>Fetch.ai has experienced some volatility, recently posting a 29% decline, which curbed its annual gains to 77%. Nonetheless, industry experts remain hopeful that the altcoin could rebound due to the continuing interest in AI technologies, projecting a possible price increase to $3 from its current valuation of $1.26.</w:t>
      </w:r>
      <w:r/>
    </w:p>
    <w:p>
      <w:r/>
      <w:r>
        <w:t>The trend towards AI altcoins has sparked considerable investor interest, with PropiChain being flagged as an enticing opportunity as its token price hovers around $0.011. The potential for exponential growth to 20,000% upon its exchange launch is a key factor driving investor enthusiasm, alongside generous staking rewards pegged at up to 225% APR.</w:t>
      </w:r>
      <w:r/>
    </w:p>
    <w:p>
      <w:r/>
      <w:r>
        <w:t>In summary, as the attention shifts from established tokens to promising AI-driven altcoins, the developments surrounding PropiChain, ai16z, and Fetch.ai highlight the dynamic interplay between emerging technologies and evolving investment landscapes within the cryptocurrency market for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https://bitcoinist.com/propichains-ai-powered-platform-revolutionizes-real-estate-with-9000x-roi-potential/</w:t>
        </w:r>
      </w:hyperlink>
      <w:r>
        <w:t xml:space="preserve"> - Corroborates PropiChain's use of AI for tokenizing real estate assets, fractional ownership, and providing predictive market analysis.</w:t>
      </w:r>
      <w:r/>
    </w:p>
    <w:p>
      <w:pPr>
        <w:pStyle w:val="ListNumber"/>
        <w:spacing w:line="240" w:lineRule="auto"/>
        <w:ind w:left="720"/>
      </w:pPr>
      <w:r/>
      <w:hyperlink r:id="rId11">
        <w:r>
          <w:rPr>
            <w:color w:val="0000EE"/>
            <w:u w:val="single"/>
          </w:rPr>
          <w:t>https://www.the-blockchain.com/2025/01/03/propichains-crypto-presale-goes-viral-following-massive-surge-in-demand-amid-bullish-predictions/</w:t>
        </w:r>
      </w:hyperlink>
      <w:r>
        <w:t xml:space="preserve"> - Supports the information about PropiChain's AI analyzing large datasets for market insights, automated transactions, and smart contract automation for leasing.</w:t>
      </w:r>
      <w:r/>
    </w:p>
    <w:p>
      <w:pPr>
        <w:pStyle w:val="ListNumber"/>
        <w:spacing w:line="240" w:lineRule="auto"/>
        <w:ind w:left="720"/>
      </w:pPr>
      <w:r/>
      <w:hyperlink r:id="rId11">
        <w:r>
          <w:rPr>
            <w:color w:val="0000EE"/>
            <w:u w:val="single"/>
          </w:rPr>
          <w:t>https://www.the-blockchain.com/2025/01/03/propichains-crypto-presale-goes-viral-following-massive-surge-in-demand-amid-bullish-predictions/</w:t>
        </w:r>
      </w:hyperlink>
      <w:r>
        <w:t xml:space="preserve"> - Confirms PropiChain's presale success, funding, and the integration of metaverse capabilities for virtual property viewings.</w:t>
      </w:r>
      <w:r/>
    </w:p>
    <w:p>
      <w:pPr>
        <w:pStyle w:val="ListNumber"/>
        <w:spacing w:line="240" w:lineRule="auto"/>
        <w:ind w:left="720"/>
      </w:pPr>
      <w:r/>
      <w:hyperlink r:id="rId12">
        <w:r>
          <w:rPr>
            <w:color w:val="0000EE"/>
            <w:u w:val="single"/>
          </w:rPr>
          <w:t>https://propichain.finance</w:t>
        </w:r>
      </w:hyperlink>
      <w:r>
        <w:t xml:space="preserve"> - Provides details on PropiChain's tokenized real estate investments, blockchain technology, and the platform's features.</w:t>
      </w:r>
      <w:r/>
    </w:p>
    <w:p>
      <w:pPr>
        <w:pStyle w:val="ListNumber"/>
        <w:spacing w:line="240" w:lineRule="auto"/>
        <w:ind w:left="720"/>
      </w:pPr>
      <w:r/>
      <w:hyperlink r:id="rId10">
        <w:r>
          <w:rPr>
            <w:color w:val="0000EE"/>
            <w:u w:val="single"/>
          </w:rPr>
          <w:t>https://bitcoinist.com/propichains-ai-powered-platform-revolutionizes-real-estate-with-9000x-roi-potential/</w:t>
        </w:r>
      </w:hyperlink>
      <w:r>
        <w:t xml:space="preserve"> - Highlights the potential for high ROI and the democratization of real estate investments through PropiChain.</w:t>
      </w:r>
      <w:r/>
    </w:p>
    <w:p>
      <w:pPr>
        <w:pStyle w:val="ListNumber"/>
        <w:spacing w:line="240" w:lineRule="auto"/>
        <w:ind w:left="720"/>
      </w:pPr>
      <w:r/>
      <w:hyperlink r:id="rId11">
        <w:r>
          <w:rPr>
            <w:color w:val="0000EE"/>
            <w:u w:val="single"/>
          </w:rPr>
          <w:t>https://www.the-blockchain.com/2025/01/03/propichains-crypto-presale-goes-viral-following-massive-surge-in-demand-amid-bullish-predictions/</w:t>
        </w:r>
      </w:hyperlink>
      <w:r>
        <w:t xml:space="preserve"> - Mentions the automated valuation models and smart contract automation in PropiChain for enhancing efficiency and safety in transactions.</w:t>
      </w:r>
      <w:r/>
    </w:p>
    <w:p>
      <w:pPr>
        <w:pStyle w:val="ListNumber"/>
        <w:spacing w:line="240" w:lineRule="auto"/>
        <w:ind w:left="720"/>
      </w:pPr>
      <w:r/>
      <w:hyperlink r:id="rId12">
        <w:r>
          <w:rPr>
            <w:color w:val="0000EE"/>
            <w:u w:val="single"/>
          </w:rPr>
          <w:t>https://propichain.finance</w:t>
        </w:r>
      </w:hyperlink>
      <w:r>
        <w:t xml:space="preserve"> - Details the secure and efficient property investments facilitated by PropiChain's blockchain technology.</w:t>
      </w:r>
      <w:r/>
    </w:p>
    <w:p>
      <w:pPr>
        <w:pStyle w:val="ListNumber"/>
        <w:spacing w:line="240" w:lineRule="auto"/>
        <w:ind w:left="720"/>
      </w:pPr>
      <w:r/>
      <w:hyperlink r:id="rId10">
        <w:r>
          <w:rPr>
            <w:color w:val="0000EE"/>
            <w:u w:val="single"/>
          </w:rPr>
          <w:t>https://bitcoinist.com/propichains-ai-powered-platform-revolutionizes-real-estate-with-9000x-roi-potential/</w:t>
        </w:r>
      </w:hyperlink>
      <w:r>
        <w:t xml:space="preserve"> - Explains the potential for exponential growth and generous staking rewards associated with PropiChain's token.</w:t>
      </w:r>
      <w:r/>
    </w:p>
    <w:p>
      <w:pPr>
        <w:pStyle w:val="ListNumber"/>
        <w:spacing w:line="240" w:lineRule="auto"/>
        <w:ind w:left="720"/>
      </w:pPr>
      <w:r/>
      <w:hyperlink r:id="rId11">
        <w:r>
          <w:rPr>
            <w:color w:val="0000EE"/>
            <w:u w:val="single"/>
          </w:rPr>
          <w:t>https://www.the-blockchain.com/2025/01/03/propichains-crypto-presale-goes-viral-following-massive-surge-in-demand-amid-bullish-predictions/</w:t>
        </w:r>
      </w:hyperlink>
      <w:r>
        <w:t xml:space="preserve"> - Supports the information on PropiChain's presale going viral and the massive surge in demand.</w:t>
      </w:r>
      <w:r/>
    </w:p>
    <w:p>
      <w:pPr>
        <w:pStyle w:val="ListNumber"/>
        <w:spacing w:line="240" w:lineRule="auto"/>
        <w:ind w:left="720"/>
      </w:pPr>
      <w:r/>
      <w:hyperlink r:id="rId12">
        <w:r>
          <w:rPr>
            <w:color w:val="0000EE"/>
            <w:u w:val="single"/>
          </w:rPr>
          <w:t>https://propichain.finance</w:t>
        </w:r>
      </w:hyperlink>
      <w:r>
        <w:t xml:space="preserve"> - Provides an overview of PropiChain's platform and its current presale stage.</w:t>
      </w:r>
      <w:r/>
    </w:p>
    <w:p>
      <w:pPr>
        <w:pStyle w:val="ListNumber"/>
        <w:spacing w:line="240" w:lineRule="auto"/>
        <w:ind w:left="720"/>
      </w:pPr>
      <w:r/>
      <w:hyperlink r:id="rId10">
        <w:r>
          <w:rPr>
            <w:color w:val="0000EE"/>
            <w:u w:val="single"/>
          </w:rPr>
          <w:t>https://bitcoinist.com/propichains-ai-powered-platform-revolutionizes-real-estate-with-9000x-roi-potential/</w:t>
        </w:r>
      </w:hyperlink>
      <w:r>
        <w:t xml:space="preserve"> - Corroborates the early investors' returns and the potential for up to 9,000% ROI with PropiChain.</w:t>
      </w:r>
      <w:r/>
    </w:p>
    <w:p>
      <w:pPr>
        <w:pStyle w:val="ListNumber"/>
        <w:spacing w:line="240" w:lineRule="auto"/>
        <w:ind w:left="720"/>
      </w:pPr>
      <w:r/>
      <w:hyperlink r:id="rId13">
        <w:r>
          <w:rPr>
            <w:color w:val="0000EE"/>
            <w:u w:val="single"/>
          </w:rPr>
          <w:t>https://nulltx.com/the-3-must-watch-ai-altcoins-predicted-to-outperform-dogecoin-and-solana-in-2025/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tcoinist.com/propichains-ai-powered-platform-revolutionizes-real-estate-with-9000x-roi-potential/" TargetMode="External"/><Relationship Id="rId11" Type="http://schemas.openxmlformats.org/officeDocument/2006/relationships/hyperlink" Target="https://www.the-blockchain.com/2025/01/03/propichains-crypto-presale-goes-viral-following-massive-surge-in-demand-amid-bullish-predictions/" TargetMode="External"/><Relationship Id="rId12" Type="http://schemas.openxmlformats.org/officeDocument/2006/relationships/hyperlink" Target="https://propichain.finance" TargetMode="External"/><Relationship Id="rId13" Type="http://schemas.openxmlformats.org/officeDocument/2006/relationships/hyperlink" Target="https://nulltx.com/the-3-must-watch-ai-altcoins-predicted-to-outperform-dogecoin-and-solana-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