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 in healthcare: trends and regulatory developments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2024, the integration of artificial intelligence (AI) within the healthcare sector stood out as a significant trend, influencing a myriad of stakeholders including healthcare providers, technology firms, developers, and regulatory bodies. The application of AI grew in clinical environments, with scribe software and clinical decision support systems becoming increasingly prevalent. Furthermore, electronic medical record (EMR) vendors began incorporating AI functionalities into their offerings, creating a more interconnected and efficient technological infrastructure.</w:t>
      </w:r>
      <w:r/>
    </w:p>
    <w:p>
      <w:r/>
      <w:r>
        <w:t>The federal government took proactive steps in shaping the role of AI in healthcare, releasing updated guidelines and establishing dedicated task forces. These measures align with the implementation of directives outlined in the 2023 Executive Order on AI, aimed at creating a coherent regulatory framework that addresses the complexities of AI technology in clinical practice. Various states also commenced their legislative activities concerning AI, with some jurisdictions enacting laws specifically governing the technology's application in healthcare settings.</w:t>
      </w:r>
      <w:r/>
    </w:p>
    <w:p>
      <w:r/>
      <w:r>
        <w:t>Alongside these regulatory efforts, the article notes that 2024 witnessed a notable intersection of AI, healthcare, and legal considerations, signalling a dynamic evolution within the industry. The developments indicate a growing recognition of AI's potential to enhance patient care and streamline operational efficiencies, as recognised by stakeholders across the board.</w:t>
      </w:r>
      <w:r/>
    </w:p>
    <w:p>
      <w:r/>
      <w:r>
        <w:t>As we move forward into 2025, the article anticipates further advancements and regulatory refinements in the AI healthcare landscape. Expectation surrounds continued integration of emergent technologies, which may lead to transformative changes in business practices and patient interactions in the healthcare domain.</w:t>
      </w:r>
      <w:r/>
    </w:p>
    <w:p>
      <w:r/>
      <w:r>
        <w:t>This overview not only encapsulates the state of affairs in 2024 regarding AI in healthcare but also posits potential trajectories for the future, emphasising the critical role of regulation and technology adaptation in fostering a responsive healthcare environment. Tina Watson also contributed to this insightful analysis.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https://www.prezent.ai/blog/how-the-ai-trend-in-2024-is-shaping-the-healthcare-industry</w:t>
        </w:r>
      </w:hyperlink>
      <w:r>
        <w:t xml:space="preserve"> - Corroborates the integration of AI in healthcare, its impact on diagnosis, treatment, and patient care, and the anticipated growth and benefits of AI in the healthcare sector.</w:t>
      </w:r>
      <w:r/>
    </w:p>
    <w:p>
      <w:pPr>
        <w:pStyle w:val="ListNumber"/>
        <w:spacing w:line="240" w:lineRule="auto"/>
        <w:ind w:left="720"/>
      </w:pPr>
      <w:r/>
      <w:hyperlink r:id="rId11">
        <w:r>
          <w:rPr>
            <w:color w:val="0000EE"/>
            <w:u w:val="single"/>
          </w:rPr>
          <w:t>https://pubmed.ncbi.nlm.nih.gov/38711724/</w:t>
        </w:r>
      </w:hyperlink>
      <w:r>
        <w:t xml:space="preserve"> - Supports the role of AI in clinical decision support systems (CDSS), their applications, and the challenges associated with AI integration in healthcare decision-making.</w:t>
      </w:r>
      <w:r/>
    </w:p>
    <w:p>
      <w:pPr>
        <w:pStyle w:val="ListNumber"/>
        <w:spacing w:line="240" w:lineRule="auto"/>
        <w:ind w:left="720"/>
      </w:pPr>
      <w:r/>
      <w:hyperlink r:id="rId12">
        <w:r>
          <w:rPr>
            <w:color w:val="0000EE"/>
            <w:u w:val="single"/>
          </w:rPr>
          <w:t>https://www.techtarget.com/healthtechanalytics/feature/Predicting-top-analytics-AI-trends-in-healthcare</w:t>
        </w:r>
      </w:hyperlink>
      <w:r>
        <w:t xml:space="preserve"> - Discusses the exploration of AI and analytics tools in healthcare in 2024 and the anticipated trends for 2025, including governance frameworks and valuable AI technologies.</w:t>
      </w:r>
      <w:r/>
    </w:p>
    <w:p>
      <w:pPr>
        <w:pStyle w:val="ListNumber"/>
        <w:spacing w:line="240" w:lineRule="auto"/>
        <w:ind w:left="720"/>
      </w:pPr>
      <w:r/>
      <w:hyperlink r:id="rId13">
        <w:r>
          <w:rPr>
            <w:color w:val="0000EE"/>
            <w:u w:val="single"/>
          </w:rPr>
          <w:t>https://cacm.acm.org/blogcacm/how-ai-is-helping-doctors-make-better-decisions-in-healthcare/</w:t>
        </w:r>
      </w:hyperlink>
      <w:r>
        <w:t xml:space="preserve"> - Explains how AI-based CDSS helps doctors make better decisions by analyzing vast amounts of medical data and providing personalized advice and treatment options.</w:t>
      </w:r>
      <w:r/>
    </w:p>
    <w:p>
      <w:pPr>
        <w:pStyle w:val="ListNumber"/>
        <w:spacing w:line="240" w:lineRule="auto"/>
        <w:ind w:left="720"/>
      </w:pPr>
      <w:r/>
      <w:hyperlink r:id="rId10">
        <w:r>
          <w:rPr>
            <w:color w:val="0000EE"/>
            <w:u w:val="single"/>
          </w:rPr>
          <w:t>https://www.prezent.ai/blog/how-the-ai-trend-in-2024-is-shaping-the-healthcare-industry</w:t>
        </w:r>
      </w:hyperlink>
      <w:r>
        <w:t xml:space="preserve"> - Highlights the automation of repetitive tasks, improvement in clinical workflows, and the identification of patterns and insights for diagnostics and treatments using AI in healthcare.</w:t>
      </w:r>
      <w:r/>
    </w:p>
    <w:p>
      <w:pPr>
        <w:pStyle w:val="ListNumber"/>
        <w:spacing w:line="240" w:lineRule="auto"/>
        <w:ind w:left="720"/>
      </w:pPr>
      <w:r/>
      <w:hyperlink r:id="rId11">
        <w:r>
          <w:rPr>
            <w:color w:val="0000EE"/>
            <w:u w:val="single"/>
          </w:rPr>
          <w:t>https://pubmed.ncbi.nlm.nih.gov/38711724/</w:t>
        </w:r>
      </w:hyperlink>
      <w:r>
        <w:t xml:space="preserve"> - Addresses the integration of AI technologies into CDSS, including machine learning algorithms, natural language processing, and deep learning, and the associated challenges.</w:t>
      </w:r>
      <w:r/>
    </w:p>
    <w:p>
      <w:pPr>
        <w:pStyle w:val="ListNumber"/>
        <w:spacing w:line="240" w:lineRule="auto"/>
        <w:ind w:left="720"/>
      </w:pPr>
      <w:r/>
      <w:hyperlink r:id="rId12">
        <w:r>
          <w:rPr>
            <w:color w:val="0000EE"/>
            <w:u w:val="single"/>
          </w:rPr>
          <w:t>https://www.techtarget.com/healthtechanalytics/feature/Predicting-top-analytics-AI-trends-in-healthcare</w:t>
        </w:r>
      </w:hyperlink>
      <w:r>
        <w:t xml:space="preserve"> - Mentions the focus on creating governance frameworks and prioritizing valuable AI technologies in healthcare, aligning with regulatory efforts and future advancements.</w:t>
      </w:r>
      <w:r/>
    </w:p>
    <w:p>
      <w:pPr>
        <w:pStyle w:val="ListNumber"/>
        <w:spacing w:line="240" w:lineRule="auto"/>
        <w:ind w:left="720"/>
      </w:pPr>
      <w:r/>
      <w:hyperlink r:id="rId13">
        <w:r>
          <w:rPr>
            <w:color w:val="0000EE"/>
            <w:u w:val="single"/>
          </w:rPr>
          <w:t>https://cacm.acm.org/blogcacm/how-ai-is-helping-doctors-make-better-decisions-in-healthcare/</w:t>
        </w:r>
      </w:hyperlink>
      <w:r>
        <w:t xml:space="preserve"> - Details how AI CDSS helps in reducing unnecessary procedures and enhancing patient care by providing quick and tailored diagnoses and treatments.</w:t>
      </w:r>
      <w:r/>
    </w:p>
    <w:p>
      <w:pPr>
        <w:pStyle w:val="ListNumber"/>
        <w:spacing w:line="240" w:lineRule="auto"/>
        <w:ind w:left="720"/>
      </w:pPr>
      <w:r/>
      <w:hyperlink r:id="rId10">
        <w:r>
          <w:rPr>
            <w:color w:val="0000EE"/>
            <w:u w:val="single"/>
          </w:rPr>
          <w:t>https://www.prezent.ai/blog/how-the-ai-trend-in-2024-is-shaping-the-healthcare-industry</w:t>
        </w:r>
      </w:hyperlink>
      <w:r>
        <w:t xml:space="preserve"> - Discusses the significant impact of AI on businesses in healthcare, including innovation, streamlined operations, and new revenue opportunities through personalized and efficient AI-driven solutions.</w:t>
      </w:r>
      <w:r/>
    </w:p>
    <w:p>
      <w:pPr>
        <w:pStyle w:val="ListNumber"/>
        <w:spacing w:line="240" w:lineRule="auto"/>
        <w:ind w:left="720"/>
      </w:pPr>
      <w:r/>
      <w:hyperlink r:id="rId11">
        <w:r>
          <w:rPr>
            <w:color w:val="0000EE"/>
            <w:u w:val="single"/>
          </w:rPr>
          <w:t>https://pubmed.ncbi.nlm.nih.gov/38711724/</w:t>
        </w:r>
      </w:hyperlink>
      <w:r>
        <w:t xml:space="preserve"> - Emphasizes the need for user-centered design, usability, trust, workflow alignment, and interdisciplinary collaboration in the integration of AI-CDSS.</w:t>
      </w:r>
      <w:r/>
    </w:p>
    <w:p>
      <w:pPr>
        <w:pStyle w:val="ListNumber"/>
        <w:spacing w:line="240" w:lineRule="auto"/>
        <w:ind w:left="720"/>
      </w:pPr>
      <w:r/>
      <w:hyperlink r:id="rId13">
        <w:r>
          <w:rPr>
            <w:color w:val="0000EE"/>
            <w:u w:val="single"/>
          </w:rPr>
          <w:t>https://cacm.acm.org/blogcacm/how-ai-is-helping-doctors-make-better-decisions-in-healthcare/</w:t>
        </w:r>
      </w:hyperlink>
      <w:r>
        <w:t xml:space="preserve"> - Explains the technology behind AI CDSS, including machine learning algorithms trained on vast amounts of data to predict patient outcomes and suggest treatments.</w:t>
      </w:r>
      <w:r/>
    </w:p>
    <w:p>
      <w:pPr>
        <w:pStyle w:val="ListNumber"/>
        <w:spacing w:line="240" w:lineRule="auto"/>
        <w:ind w:left="720"/>
      </w:pPr>
      <w:r/>
      <w:hyperlink r:id="rId14">
        <w:r>
          <w:rPr>
            <w:color w:val="0000EE"/>
            <w:u w:val="single"/>
          </w:rPr>
          <w:t>https://natlawreview.com/article/healthy-ai-2024-year-review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zent.ai/blog/how-the-ai-trend-in-2024-is-shaping-the-healthcare-industry" TargetMode="External"/><Relationship Id="rId11" Type="http://schemas.openxmlformats.org/officeDocument/2006/relationships/hyperlink" Target="https://pubmed.ncbi.nlm.nih.gov/38711724/" TargetMode="External"/><Relationship Id="rId12" Type="http://schemas.openxmlformats.org/officeDocument/2006/relationships/hyperlink" Target="https://www.techtarget.com/healthtechanalytics/feature/Predicting-top-analytics-AI-trends-in-healthcare" TargetMode="External"/><Relationship Id="rId13" Type="http://schemas.openxmlformats.org/officeDocument/2006/relationships/hyperlink" Target="https://cacm.acm.org/blogcacm/how-ai-is-helping-doctors-make-better-decisions-in-healthcare/" TargetMode="External"/><Relationship Id="rId14" Type="http://schemas.openxmlformats.org/officeDocument/2006/relationships/hyperlink" Target="https://natlawreview.com/article/healthy-ai-2024-year-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