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TSMC poised for growth amid AI infrastructure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Taiwan Semiconductor Manufacturing Company Limited (TSMC) is on the verge of significant growth, largely driven by the surging demand for artificial intelligence infrastructure. As reported by Seeking Alpha, the semiconductor industry is undergoing a transformative shift, with TSMC positioned centrally in this evolution. The company's strategic initiatives and capabilities are expected to meet the burgeoning needs of various sectors leveraging AI technologies.</w:t>
      </w:r>
      <w:r/>
    </w:p>
    <w:p>
      <w:r/>
      <w:r>
        <w:t>The rise of AI and its associated infrastructure has prompted a fundamental change in demand dynamics within the semiconductor market. TSMC, as a leading player in the semiconductor fabrication landscape, is likely to benefit from these trends, positioning itself to cater to both existing and emerging technologies.</w:t>
      </w:r>
      <w:r/>
    </w:p>
    <w:p>
      <w:r/>
      <w:r>
        <w:t>In addition to TSMC's advancements, there is a broader focus on identifying high-conviction stocks within the dynamically changing landscape, particularly in sectors such as big tech, semiconductors, AI, and healthcare. This emphasis on thorough research and informed investment strategies aims to enable investors to navigate complex market conditions and identify assets with robust growth potential. Furthermore, this rigorous approach to investment includes assessing both lower-risk opportunities and selective high-risk plays, thus providing a diverse portfolio for stakeholders.</w:t>
      </w:r>
      <w:r/>
    </w:p>
    <w:p>
      <w:r/>
      <w:r>
        <w:t>According to the insights shared by Seeking Alpha, the landscape of investment is not static, and TSMC's trajectory may reflect a broader market sentiment towards innovation and technological advancement. This growth phase, driven by the escalating importance of AI, could have long-lasting impacts on business practices across various industries, as more companies seek to integrate AI-driven solutions into their operations.</w:t>
      </w:r>
      <w:r/>
    </w:p>
    <w:p>
      <w:r/>
      <w:r>
        <w:t xml:space="preserve">Investors with a keen eye on the market are advised to follow developments within this sector, with particular attention to TSMC and its competitors, including companies such as NVIDIA, AMD, Microsoft, Google, and others mentioned in connection with potential future trends. The ongoing shifts in AI infrastructure demand are poised to shape the economic environment for years to come, making it a critical focus for those involved in investment and business strategy. </w:t>
      </w:r>
      <w:r/>
    </w:p>
    <w:p>
      <w:r/>
      <w:r>
        <w:t>As this growth narrative unfolds, stakeholders in the technology and semiconductor fields will likely remain attentive to TSMC's performance and strategic maneuvers, which could influence the direction of the broader market and determine future investment trajectories.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https://www.investing.com/news/stock-market-news/tsmc-december-sales-surge-58-as-ai-demand-remains-strong-3805779</w:t>
        </w:r>
      </w:hyperlink>
      <w:r>
        <w:t xml:space="preserve"> - Corroborates TSMC's significant growth driven by AI demand, with a 57.8% year-on-year increase in December sales.</w:t>
      </w:r>
      <w:r/>
    </w:p>
    <w:p>
      <w:pPr>
        <w:pStyle w:val="ListNumber"/>
        <w:spacing w:line="240" w:lineRule="auto"/>
        <w:ind w:left="720"/>
      </w:pPr>
      <w:r/>
      <w:hyperlink r:id="rId10">
        <w:r>
          <w:rPr>
            <w:color w:val="0000EE"/>
            <w:u w:val="single"/>
          </w:rPr>
          <w:t>https://www.investing.com/news/stock-market-news/tsmc-december-sales-surge-58-as-ai-demand-remains-strong-3805779</w:t>
        </w:r>
      </w:hyperlink>
      <w:r>
        <w:t xml:space="preserve"> - Supports the broader focus on AI-driven infrastructure and its impact on TSMC's revenue.</w:t>
      </w:r>
      <w:r/>
    </w:p>
    <w:p>
      <w:pPr>
        <w:pStyle w:val="ListNumber"/>
        <w:spacing w:line="240" w:lineRule="auto"/>
        <w:ind w:left="720"/>
      </w:pPr>
      <w:r/>
      <w:hyperlink r:id="rId11">
        <w:r>
          <w:rPr>
            <w:color w:val="0000EE"/>
            <w:u w:val="single"/>
          </w:rPr>
          <w:t>https://www.ainvest.com/news/tsmc-faces-ai-demand-uncertainty-as-october-revenue-growth-slows-24111010469906cd6a8fad81/</w:t>
        </w:r>
      </w:hyperlink>
      <w:r>
        <w:t xml:space="preserve"> - Discusses the transformative shift in the semiconductor industry due to AI demand and TSMC's central role in this evolution.</w:t>
      </w:r>
      <w:r/>
    </w:p>
    <w:p>
      <w:pPr>
        <w:pStyle w:val="ListNumber"/>
        <w:spacing w:line="240" w:lineRule="auto"/>
        <w:ind w:left="720"/>
      </w:pPr>
      <w:r/>
      <w:hyperlink r:id="rId11">
        <w:r>
          <w:rPr>
            <w:color w:val="0000EE"/>
            <w:u w:val="single"/>
          </w:rPr>
          <w:t>https://www.ainvest.com/news/tsmc-faces-ai-demand-uncertainty-as-october-revenue-growth-slows-24111010469906cd6a8fad81/</w:t>
        </w:r>
      </w:hyperlink>
      <w:r>
        <w:t xml:space="preserve"> - Highlights the changing demand dynamics in the semiconductor market driven by AI infrastructure needs.</w:t>
      </w:r>
      <w:r/>
    </w:p>
    <w:p>
      <w:pPr>
        <w:pStyle w:val="ListNumber"/>
        <w:spacing w:line="240" w:lineRule="auto"/>
        <w:ind w:left="720"/>
      </w:pPr>
      <w:r/>
      <w:hyperlink r:id="rId10">
        <w:r>
          <w:rPr>
            <w:color w:val="0000EE"/>
            <w:u w:val="single"/>
          </w:rPr>
          <w:t>https://www.investing.com/news/stock-market-news/tsmc-december-sales-surge-58-as-ai-demand-remains-strong-3805779</w:t>
        </w:r>
      </w:hyperlink>
      <w:r>
        <w:t xml:space="preserve"> - Mentions TSMC's strategic position to cater to both existing and emerging technologies, including AI.</w:t>
      </w:r>
      <w:r/>
    </w:p>
    <w:p>
      <w:pPr>
        <w:pStyle w:val="ListNumber"/>
        <w:spacing w:line="240" w:lineRule="auto"/>
        <w:ind w:left="720"/>
      </w:pPr>
      <w:r/>
      <w:hyperlink r:id="rId10">
        <w:r>
          <w:rPr>
            <w:color w:val="0000EE"/>
            <w:u w:val="single"/>
          </w:rPr>
          <w:t>https://www.investing.com/news/stock-market-news/tsmc-december-sales-surge-58-as-ai-demand-remains-strong-3805779</w:t>
        </w:r>
      </w:hyperlink>
      <w:r>
        <w:t xml:space="preserve"> - Emphasizes the importance of thorough research and informed investment strategies in the dynamically changing semiconductor and AI sectors.</w:t>
      </w:r>
      <w:r/>
    </w:p>
    <w:p>
      <w:pPr>
        <w:pStyle w:val="ListNumber"/>
        <w:spacing w:line="240" w:lineRule="auto"/>
        <w:ind w:left="720"/>
      </w:pPr>
      <w:r/>
      <w:hyperlink r:id="rId11">
        <w:r>
          <w:rPr>
            <w:color w:val="0000EE"/>
            <w:u w:val="single"/>
          </w:rPr>
          <w:t>https://www.ainvest.com/news/tsmc-faces-ai-demand-uncertainty-as-october-revenue-growth-slows-24111010469906cd6a8fad81/</w:t>
        </w:r>
      </w:hyperlink>
      <w:r>
        <w:t xml:space="preserve"> - Discusses the broader market sentiment towards innovation and technological advancement, particularly in AI.</w:t>
      </w:r>
      <w:r/>
    </w:p>
    <w:p>
      <w:pPr>
        <w:pStyle w:val="ListNumber"/>
        <w:spacing w:line="240" w:lineRule="auto"/>
        <w:ind w:left="720"/>
      </w:pPr>
      <w:r/>
      <w:hyperlink r:id="rId10">
        <w:r>
          <w:rPr>
            <w:color w:val="0000EE"/>
            <w:u w:val="single"/>
          </w:rPr>
          <w:t>https://www.investing.com/news/stock-market-news/tsmc-december-sales-surge-58-as-ai-demand-remains-strong-3805779</w:t>
        </w:r>
      </w:hyperlink>
      <w:r>
        <w:t xml:space="preserve"> - Highlights the long-lasting impacts of AI-driven growth on business practices across various industries.</w:t>
      </w:r>
      <w:r/>
    </w:p>
    <w:p>
      <w:pPr>
        <w:pStyle w:val="ListNumber"/>
        <w:spacing w:line="240" w:lineRule="auto"/>
        <w:ind w:left="720"/>
      </w:pPr>
      <w:r/>
      <w:hyperlink r:id="rId10">
        <w:r>
          <w:rPr>
            <w:color w:val="0000EE"/>
            <w:u w:val="single"/>
          </w:rPr>
          <w:t>https://www.investing.com/news/stock-market-news/tsmc-december-sales-surge-58-as-ai-demand-remains-strong-3805779</w:t>
        </w:r>
      </w:hyperlink>
      <w:r>
        <w:t xml:space="preserve"> - Advises investors to follow developments in the sector, particularly focusing on TSMC and its competitors like NVIDIA, AMD, Microsoft, and Google.</w:t>
      </w:r>
      <w:r/>
    </w:p>
    <w:p>
      <w:pPr>
        <w:pStyle w:val="ListNumber"/>
        <w:spacing w:line="240" w:lineRule="auto"/>
        <w:ind w:left="720"/>
      </w:pPr>
      <w:r/>
      <w:hyperlink r:id="rId11">
        <w:r>
          <w:rPr>
            <w:color w:val="0000EE"/>
            <w:u w:val="single"/>
          </w:rPr>
          <w:t>https://www.ainvest.com/news/tsmc-faces-ai-demand-uncertainty-as-october-revenue-growth-slows-24111010469906cd6a8fad81/</w:t>
        </w:r>
      </w:hyperlink>
      <w:r>
        <w:t xml:space="preserve"> - Corroborates the ongoing shifts in AI infrastructure demand and their potential to shape the economic environment for years to come.</w:t>
      </w:r>
      <w:r/>
    </w:p>
    <w:p>
      <w:pPr>
        <w:pStyle w:val="ListNumber"/>
        <w:spacing w:line="240" w:lineRule="auto"/>
        <w:ind w:left="720"/>
      </w:pPr>
      <w:r/>
      <w:hyperlink r:id="rId10">
        <w:r>
          <w:rPr>
            <w:color w:val="0000EE"/>
            <w:u w:val="single"/>
          </w:rPr>
          <w:t>https://www.investing.com/news/stock-market-news/tsmc-december-sales-surge-58-as-ai-demand-remains-strong-3805779</w:t>
        </w:r>
      </w:hyperlink>
      <w:r>
        <w:t xml:space="preserve"> - Supports the importance of monitoring TSMC's performance and strategic maneuvers for their influence on the broader market and future investment trajectories.</w:t>
      </w:r>
      <w:r/>
    </w:p>
    <w:p>
      <w:pPr>
        <w:pStyle w:val="ListNumber"/>
        <w:spacing w:line="240" w:lineRule="auto"/>
        <w:ind w:left="720"/>
      </w:pPr>
      <w:r/>
      <w:hyperlink r:id="rId12">
        <w:r>
          <w:rPr>
            <w:color w:val="0000EE"/>
            <w:u w:val="single"/>
          </w:rPr>
          <w:t>https://seekingalpha.com/article/4748467-tsmc-to-deliver-a-robust-quarter?source=feed_all_articles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vesting.com/news/stock-market-news/tsmc-december-sales-surge-58-as-ai-demand-remains-strong-3805779" TargetMode="External"/><Relationship Id="rId11" Type="http://schemas.openxmlformats.org/officeDocument/2006/relationships/hyperlink" Target="https://www.ainvest.com/news/tsmc-faces-ai-demand-uncertainty-as-october-revenue-growth-slows-24111010469906cd6a8fad81/" TargetMode="External"/><Relationship Id="rId12" Type="http://schemas.openxmlformats.org/officeDocument/2006/relationships/hyperlink" Target="https://seekingalpha.com/article/4748467-tsmc-to-deliver-a-robust-quarter?source=feed_all_artic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