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evolution of global payments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global payments landscape is undergoing significant transformation, largely driven by modern consumer habits and expectations. As businesses and financial institutions navigate these evolving demands, the need for secure, seamless, and frictionless payment solutions is becoming increasingly crucial. </w:t>
      </w:r>
      <w:r/>
    </w:p>
    <w:p>
      <w:r/>
      <w:r>
        <w:t>On December 4, 2024, Finance Magnates, in collaboration with Visa Direct, is set to host a live webinar that will delve into these pressing topics. The webinar aims to equip participants with insights into current and future trends, the challenges that lie ahead, and the opportunities available in global payments as they head into 2025. Industry experts will share their assessments, offering actionable strategies for organisations looking to remain competitive in this dynamic environment.</w:t>
      </w:r>
      <w:r/>
    </w:p>
    <w:p>
      <w:r/>
      <w:r>
        <w:t xml:space="preserve">The emphasis during the webinar will be on various aspects of the payment process, including in-store purchasing experiences and the demand for instant cross-border transfers. The shift towards digital and immediate transactions is transforming consumer interactions with businesses, highlighting the necessity for advancements in payment infrastructure. As companies adopt these new technologies, they must address the complexities and potential risks associated with secure transactions. </w:t>
      </w:r>
      <w:r/>
    </w:p>
    <w:p>
      <w:r/>
      <w:r>
        <w:t>The event promises to provide attendees with valuable financial insights that can help guide their payment strategies and operations moving forward. It is worth noting that the views shared during the webinar will reflect the opinions of the speakers and not necessarily those of any affiliated entities. Participants are encouraged to consider this information for informational purposes while also seeking the advice of professionals for operational or legal matters.</w:t>
      </w:r>
      <w:r/>
    </w:p>
    <w:p>
      <w:r/>
      <w:r>
        <w:t>Overall, the landscape of global payments continues to evolve, influenced by changing consumer habits and expectations. As organisations prepare for the future, understanding these trends will be essential for maintaining relevance and fostering growth in an increasingly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https://thepaypers.com/thought-leader-insights/the-top-six-payment-trends-for-2025--1271417</w:t>
        </w:r>
      </w:hyperlink>
      <w:r>
        <w:t xml:space="preserve"> - Corroborates the transformation of the global payments landscape, the importance of real-time payments, digital currencies, embedded payments, Open Banking, digital wallets, and ESG principles in payments for 2025.</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Supports the trends of digital wallets, AI-enhanced security, personalized loyalty programs, and the need for seamless and secure payment solutions in 2025.</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Highlights the explosive growth of digital wallets, their integration with various platforms, and the role of AI in enhancing security and user experience.</w:t>
      </w:r>
      <w:r/>
    </w:p>
    <w:p>
      <w:pPr>
        <w:pStyle w:val="ListNumber"/>
        <w:spacing w:line="240" w:lineRule="auto"/>
        <w:ind w:left="720"/>
      </w:pPr>
      <w:r/>
      <w:hyperlink r:id="rId10">
        <w:r>
          <w:rPr>
            <w:color w:val="0000EE"/>
            <w:u w:val="single"/>
          </w:rPr>
          <w:t>https://thepaypers.com/thought-leader-insights/the-top-six-payment-trends-for-2025--1271417</w:t>
        </w:r>
      </w:hyperlink>
      <w:r>
        <w:t xml:space="preserve"> - Details the shift towards digital and immediate transactions, including real-time payments and cross-border transfers, and their impact on consumer interactions.</w:t>
      </w:r>
      <w:r/>
    </w:p>
    <w:p>
      <w:pPr>
        <w:pStyle w:val="ListNumber"/>
        <w:spacing w:line="240" w:lineRule="auto"/>
        <w:ind w:left="720"/>
      </w:pPr>
      <w:r/>
      <w:hyperlink r:id="rId12">
        <w:r>
          <w:rPr>
            <w:color w:val="0000EE"/>
            <w:u w:val="single"/>
          </w:rPr>
          <w:t>https://investors.globalpayments.com/news-events/press-releases/detail/465/global-payments-releases-its-2025-commerce-and-payment</w:t>
        </w:r>
      </w:hyperlink>
      <w:r>
        <w:t xml:space="preserve"> - Discusses the central role of payment technologies in business operations, the impact of AI and biometrics, and the strategic value of the payments experience in 2025.</w:t>
      </w:r>
      <w:r/>
    </w:p>
    <w:p>
      <w:pPr>
        <w:pStyle w:val="ListNumber"/>
        <w:spacing w:line="240" w:lineRule="auto"/>
        <w:ind w:left="720"/>
      </w:pPr>
      <w:r/>
      <w:hyperlink r:id="rId12">
        <w:r>
          <w:rPr>
            <w:color w:val="0000EE"/>
            <w:u w:val="single"/>
          </w:rPr>
          <w:t>https://investors.globalpayments.com/news-events/press-releases/detail/465/global-payments-releases-its-2025-commerce-and-payment</w:t>
        </w:r>
      </w:hyperlink>
      <w:r>
        <w:t xml:space="preserve"> - Provides insights from industry experts and a survey of payment decision-makers on the trends influencing global commerce and the importance of mastering payment technologies.</w:t>
      </w:r>
      <w:r/>
    </w:p>
    <w:p>
      <w:pPr>
        <w:pStyle w:val="ListNumber"/>
        <w:spacing w:line="240" w:lineRule="auto"/>
        <w:ind w:left="720"/>
      </w:pPr>
      <w:r/>
      <w:hyperlink r:id="rId10">
        <w:r>
          <w:rPr>
            <w:color w:val="0000EE"/>
            <w:u w:val="single"/>
          </w:rPr>
          <w:t>https://thepaypers.com/thought-leader-insights/the-top-six-payment-trends-for-2025--1271417</w:t>
        </w:r>
      </w:hyperlink>
      <w:r>
        <w:t xml:space="preserve"> - Explains the role of embedded payments and Open Banking in creating a highly connected and efficient transaction ecosystem.</w:t>
      </w:r>
      <w:r/>
    </w:p>
    <w:p>
      <w:pPr>
        <w:pStyle w:val="ListNumber"/>
        <w:spacing w:line="240" w:lineRule="auto"/>
        <w:ind w:left="720"/>
      </w:pPr>
      <w:r/>
      <w:hyperlink r:id="rId11">
        <w:r>
          <w:rPr>
            <w:color w:val="0000EE"/>
            <w:u w:val="single"/>
          </w:rPr>
          <w:t>https://www.withreach.com/resource-library/reach-blog/navigating-the-future-key-payment-trends-and-priorities-for-2025</w:t>
        </w:r>
      </w:hyperlink>
      <w:r>
        <w:t xml:space="preserve"> - Emphasizes the need for balancing security measures and frictionless user experiences in payment systems for 2025.</w:t>
      </w:r>
      <w:r/>
    </w:p>
    <w:p>
      <w:pPr>
        <w:pStyle w:val="ListNumber"/>
        <w:spacing w:line="240" w:lineRule="auto"/>
        <w:ind w:left="720"/>
      </w:pPr>
      <w:r/>
      <w:hyperlink r:id="rId10">
        <w:r>
          <w:rPr>
            <w:color w:val="0000EE"/>
            <w:u w:val="single"/>
          </w:rPr>
          <w:t>https://thepaypers.com/thought-leader-insights/the-top-six-payment-trends-for-2025--1271417</w:t>
        </w:r>
      </w:hyperlink>
      <w:r>
        <w:t xml:space="preserve"> - Discusses the evolution of digital wallets into comprehensive financial ecosystems and their impact on financial inclusion in emerging markets.</w:t>
      </w:r>
      <w:r/>
    </w:p>
    <w:p>
      <w:pPr>
        <w:pStyle w:val="ListNumber"/>
        <w:spacing w:line="240" w:lineRule="auto"/>
        <w:ind w:left="720"/>
      </w:pPr>
      <w:r/>
      <w:hyperlink r:id="rId12">
        <w:r>
          <w:rPr>
            <w:color w:val="0000EE"/>
            <w:u w:val="single"/>
          </w:rPr>
          <w:t>https://investors.globalpayments.com/news-events/press-releases/detail/465/global-payments-releases-its-2025-commerce-and-payment</w:t>
        </w:r>
      </w:hyperlink>
      <w:r>
        <w:t xml:space="preserve"> - Highlights the transformative potential of AI and other technologies in driving customer experience, accessibility, security, and operational efficiency in payments for 2025.</w:t>
      </w:r>
      <w:r/>
    </w:p>
    <w:p>
      <w:pPr>
        <w:pStyle w:val="ListNumber"/>
        <w:spacing w:line="240" w:lineRule="auto"/>
        <w:ind w:left="720"/>
      </w:pPr>
      <w:r/>
      <w:hyperlink r:id="rId13">
        <w:r>
          <w:rPr>
            <w:color w:val="0000EE"/>
            <w:u w:val="single"/>
          </w:rPr>
          <w:t>https://news.google.com/rss/articles/CBMirAFBVV95cUxPb1l5OTRaaXVXSFRab21RN0pLaVFRQjFNWkVqcW9NUHBsSWJia0ZMZ3E5TWZ1UFFxTlQydlFkWktfNWtieE9vUEZZbk84RzFsQUxGNjBqYmZEbGJDaGJOazRFTVRqeWkzYkFlRTdPRzF0VXljMURwVzlEUnVFMWxwMGFDRE1GdUc1azVkQXpIemZwRVBRLXRZV252R3psQWtSQndVbjBSUlQwZjJY0gGyAUFVX3lxTE5GN0JybkRtM2ZEY1RUOUh4TEdzdnR2UDhsaUdwekxtdE13bi15aTdVeUpEaEFWYVU0YmtjaGt6VmtMaTdSbmsyQnVYWWc4T2VxY05FRWpfWjQ2cVByZnIyZ29pM1RzMllVRXp1LUJNV2tYRExKWm9Qa2oxQlJEMTk3NVdsTlVQcjJrTnQyaGk5TzVQSV96c3B4T3FTSGtjNzhsZXpVaDdxWGFyaVZFSEEzN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aypers.com/thought-leader-insights/the-top-six-payment-trends-for-2025--1271417" TargetMode="External"/><Relationship Id="rId11" Type="http://schemas.openxmlformats.org/officeDocument/2006/relationships/hyperlink" Target="https://www.withreach.com/resource-library/reach-blog/navigating-the-future-key-payment-trends-and-priorities-for-2025" TargetMode="External"/><Relationship Id="rId12" Type="http://schemas.openxmlformats.org/officeDocument/2006/relationships/hyperlink" Target="https://investors.globalpayments.com/news-events/press-releases/detail/465/global-payments-releases-its-2025-commerce-and-payment" TargetMode="External"/><Relationship Id="rId13" Type="http://schemas.openxmlformats.org/officeDocument/2006/relationships/hyperlink" Target="https://news.google.com/rss/articles/CBMirAFBVV95cUxPb1l5OTRaaXVXSFRab21RN0pLaVFRQjFNWkVqcW9NUHBsSWJia0ZMZ3E5TWZ1UFFxTlQydlFkWktfNWtieE9vUEZZbk84RzFsQUxGNjBqYmZEbGJDaGJOazRFTVRqeWkzYkFlRTdPRzF0VXljMURwVzlEUnVFMWxwMGFDRE1GdUc1azVkQXpIemZwRVBRLXRZV252R3psQWtSQndVbjBSUlQwZjJY0gGyAUFVX3lxTE5GN0JybkRtM2ZEY1RUOUh4TEdzdnR2UDhsaUdwekxtdE13bi15aTdVeUpEaEFWYVU0YmtjaGt6VmtMaTdSbmsyQnVYWWc4T2VxY05FRWpfWjQ2cVByZnIyZ29pM1RzMllVRXp1LUJNV2tYRExKWm9Qa2oxQlJEMTk3NVdsTlVQcjJrTnQyaGk5TzVQSV96c3B4T3FTSGtjNzhsZXpVaDdxWGFyaVZFSEEzN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