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revolutionises private wealth dispute resolution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realm of financial technology, commonly known as fintech, the handling of private wealth disputes has undergone significant transformation. Traditional dispute resolution methods, often characterised by protracted procedures and substantial administrative burden, are increasingly giving way to innovative fintech solutions that enhance efficiency and streamline processes.</w:t>
      </w:r>
      <w:r/>
    </w:p>
    <w:p>
      <w:r/>
      <w:r>
        <w:t>One of the pivotal areas where fintech is making an impact is in simplifying the dispute resolution process. Digital platforms now allow the parties involved in wealth disputes to access a diverse range of services aimed at facilitating quicker resolutions. The UK Tech News reports that these platforms provide essential tools for secure communication and document sharing, ensuring all involved parties have equitable access to pertinent information.</w:t>
      </w:r>
      <w:r/>
    </w:p>
    <w:p>
      <w:r/>
      <w:r>
        <w:t>Enhanced communication capabilities stand out as one of the most significant benefits of these fintech solutions. By utilising secure messaging and video conferencing technologies, disputing parties can conduct discussions without the logistical challenges of arranging physical meetings. This digital paradigm not only conserves time but also provides a recorded history of communications, which is crucial in dispute resolution contexts.</w:t>
      </w:r>
      <w:r/>
    </w:p>
    <w:p>
      <w:r/>
      <w:r>
        <w:t>A wealth of informative resources is another feature offered by fintech platforms. Users can find comprehensive overviews of private wealth management, their disputes, and other essential financial aspects through these digital platforms. This accessibility empowers individuals, equipping them with the necessary knowledge to navigate the complexities of their disputes effectively.</w:t>
      </w:r>
      <w:r/>
    </w:p>
    <w:p>
      <w:r/>
      <w:r>
        <w:t>The integration of artificial intelligence (AI) within fintech is also reshaping the landscape of dispute resolution. AI-powered algorithms can process extensive datasets, identifying trends and providing insights into likely outcomes. This capability assists parties in making more informed decisions. Furthermore, automated solutions help manage numerous administrative tasks, relieving individuals of burdens often associated with traditional dispute resolution processes.</w:t>
      </w:r>
      <w:r/>
    </w:p>
    <w:p>
      <w:r/>
      <w:r>
        <w:t>AI technology is crucial in enhancing the accuracy of financial assessments and valuations—common points of contention in wealth disputes. By employing sophisticated algorithms, AI tools strive to deliver fair and impartial evaluations, which can foster trust between disputing parties.</w:t>
      </w:r>
      <w:r/>
    </w:p>
    <w:p>
      <w:r/>
      <w:r>
        <w:t>As wealth disputes increasingly transcend national borders, the role of fintech in facilitating cross-border dispute resolution becomes paramount. Fintech platforms offer a structure that accommodates different legal frameworks and languages, promoting effective communication and equitable resolution processes between international parties.</w:t>
      </w:r>
      <w:r/>
    </w:p>
    <w:p>
      <w:r/>
      <w:r>
        <w:t>The cost and efficiency metrics demonstrate another compelling advantage of fintech in resolving private wealth disputes. Traditional methods frequently lead to exorbitant legal fees and extended timelines. In contrast, fintech solutions present more economical alternatives by automating various processes that previously required intensive human effort. For example, automating data collection notably diminishes human intervention, while digital platforms reduce overhead expenses linked to physical meetings and paperwork.</w:t>
      </w:r>
      <w:r/>
    </w:p>
    <w:p>
      <w:r/>
      <w:r>
        <w:t>Blockchain technology serves as another significant fintech breakthrough, enhancing transparency and accountability in private wealth disputes. The distributed ledger system ensures that all transactions and communications are securely recorded, which is essential for maintaining integrity in dispute resolution by preventing data manipulation and ensuring access to uniform information. Additionally, the decentralised nature of blockchain technology secures sensitive financial information against cyber threats, thereby safeguarding confidentiality—a major concern in wealth management.</w:t>
      </w:r>
      <w:r/>
    </w:p>
    <w:p>
      <w:r/>
      <w:r>
        <w:t>Smart contracts, which execute automatically when predefined conditions are met, further streamline dispute resolution processes. By automating these agreements, fintech eliminates the need for intermediaries, reducing opportunities for errors and accelerating the overall resolution timeline.</w:t>
      </w:r>
      <w:r/>
    </w:p>
    <w:p>
      <w:r/>
      <w:r>
        <w:t>Despite the many advantages, the adoption of fintech solutions is not without challenges. Ensuring that these technologies are accessible and comprehensible to users, regardless of their technical expertise, is vital. Addressing this challenge may involve providing educational resources and support. Furthermore, regulatory compliance across various jurisdictions remains a critical consideration and necessitates ongoing collaboration among technology providers, legal experts, and regulatory authorities.</w:t>
      </w:r>
      <w:r/>
    </w:p>
    <w:p>
      <w:r/>
      <w:r>
        <w:t>In summary, fintech solutions are transforming the manner in which private wealth disputes are addressed, bringing forth notable improvements in efficiency, transparency, and cost-effectiveness. As these technologies continue to develop, stakeholders must remain informed of new advancements and trends in order to capitalise on the opportunities that fintech presents in resolving complex wealth management disputes.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https://www.wipo.int/amc/en/center/specific-sectors/ict/fintech/</w:t>
        </w:r>
      </w:hyperlink>
      <w:r>
        <w:t xml:space="preserve"> - This link corroborates the use of fintech in simplifying the dispute resolution process, providing alternative dispute resolution (ADR) procedures, and the role of WIPO in facilitating these processes.</w:t>
      </w:r>
      <w:r/>
    </w:p>
    <w:p>
      <w:pPr>
        <w:pStyle w:val="ListNumber"/>
        <w:spacing w:line="240" w:lineRule="auto"/>
        <w:ind w:left="720"/>
      </w:pPr>
      <w:r/>
      <w:hyperlink r:id="rId10">
        <w:r>
          <w:rPr>
            <w:color w:val="0000EE"/>
            <w:u w:val="single"/>
          </w:rPr>
          <w:t>https://www.wipo.int/amc/en/center/specific-sectors/ict/fintech/</w:t>
        </w:r>
      </w:hyperlink>
      <w:r>
        <w:t xml:space="preserve"> - This link explains how fintech platforms offer secure communication and document sharing, enhancing communication capabilities and providing a recorded history of communications.</w:t>
      </w:r>
      <w:r/>
    </w:p>
    <w:p>
      <w:pPr>
        <w:pStyle w:val="ListNumber"/>
        <w:spacing w:line="240" w:lineRule="auto"/>
        <w:ind w:left="720"/>
      </w:pPr>
      <w:r/>
      <w:hyperlink r:id="rId10">
        <w:r>
          <w:rPr>
            <w:color w:val="0000EE"/>
            <w:u w:val="single"/>
          </w:rPr>
          <w:t>https://www.wipo.int/amc/en/center/specific-sectors/ict/fintech/</w:t>
        </w:r>
      </w:hyperlink>
      <w:r>
        <w:t xml:space="preserve"> - This link discusses the integration of AI within fintech, processing extensive datasets, identifying trends, and providing insights into likely outcomes, which assists in making informed decisions.</w:t>
      </w:r>
      <w:r/>
    </w:p>
    <w:p>
      <w:pPr>
        <w:pStyle w:val="ListNumber"/>
        <w:spacing w:line="240" w:lineRule="auto"/>
        <w:ind w:left="720"/>
      </w:pPr>
      <w:r/>
      <w:hyperlink r:id="rId10">
        <w:r>
          <w:rPr>
            <w:color w:val="0000EE"/>
            <w:u w:val="single"/>
          </w:rPr>
          <w:t>https://www.wipo.int/amc/en/center/specific-sectors/ict/fintech/</w:t>
        </w:r>
      </w:hyperlink>
      <w:r>
        <w:t xml:space="preserve"> - This link highlights the role of fintech in enhancing the accuracy of financial assessments and valuations using AI tools, fostering trust between disputing parties.</w:t>
      </w:r>
      <w:r/>
    </w:p>
    <w:p>
      <w:pPr>
        <w:pStyle w:val="ListNumber"/>
        <w:spacing w:line="240" w:lineRule="auto"/>
        <w:ind w:left="720"/>
      </w:pPr>
      <w:r/>
      <w:hyperlink r:id="rId10">
        <w:r>
          <w:rPr>
            <w:color w:val="0000EE"/>
            <w:u w:val="single"/>
          </w:rPr>
          <w:t>https://www.wipo.int/amc/en/center/specific-sectors/ict/fintech/</w:t>
        </w:r>
      </w:hyperlink>
      <w:r>
        <w:t xml:space="preserve"> - This link explains how fintech platforms facilitate cross-border dispute resolution by accommodating different legal frameworks and languages.</w:t>
      </w:r>
      <w:r/>
    </w:p>
    <w:p>
      <w:pPr>
        <w:pStyle w:val="ListNumber"/>
        <w:spacing w:line="240" w:lineRule="auto"/>
        <w:ind w:left="720"/>
      </w:pPr>
      <w:r/>
      <w:hyperlink r:id="rId10">
        <w:r>
          <w:rPr>
            <w:color w:val="0000EE"/>
            <w:u w:val="single"/>
          </w:rPr>
          <w:t>https://www.wipo.int/amc/en/center/specific-sectors/ict/fintech/</w:t>
        </w:r>
      </w:hyperlink>
      <w:r>
        <w:t xml:space="preserve"> - This link discusses the cost and efficiency metrics of fintech solutions, presenting more economical alternatives by automating various processes and reducing overhead expenses.</w:t>
      </w:r>
      <w:r/>
    </w:p>
    <w:p>
      <w:pPr>
        <w:pStyle w:val="ListNumber"/>
        <w:spacing w:line="240" w:lineRule="auto"/>
        <w:ind w:left="720"/>
      </w:pPr>
      <w:r/>
      <w:hyperlink r:id="rId10">
        <w:r>
          <w:rPr>
            <w:color w:val="0000EE"/>
            <w:u w:val="single"/>
          </w:rPr>
          <w:t>https://www.wipo.int/amc/en/center/specific-sectors/ict/fintech/</w:t>
        </w:r>
      </w:hyperlink>
      <w:r>
        <w:t xml:space="preserve"> - This link describes the use of blockchain technology in enhancing transparency and accountability in private wealth disputes by securely recording transactions and communications.</w:t>
      </w:r>
      <w:r/>
    </w:p>
    <w:p>
      <w:pPr>
        <w:pStyle w:val="ListNumber"/>
        <w:spacing w:line="240" w:lineRule="auto"/>
        <w:ind w:left="720"/>
      </w:pPr>
      <w:r/>
      <w:hyperlink r:id="rId10">
        <w:r>
          <w:rPr>
            <w:color w:val="0000EE"/>
            <w:u w:val="single"/>
          </w:rPr>
          <w:t>https://www.wipo.int/amc/en/center/specific-sectors/ict/fintech/</w:t>
        </w:r>
      </w:hyperlink>
      <w:r>
        <w:t xml:space="preserve"> - This link explains how smart contracts in fintech streamline dispute resolution processes by automating agreements and reducing the need for intermediaries.</w:t>
      </w:r>
      <w:r/>
    </w:p>
    <w:p>
      <w:pPr>
        <w:pStyle w:val="ListNumber"/>
        <w:spacing w:line="240" w:lineRule="auto"/>
        <w:ind w:left="720"/>
      </w:pPr>
      <w:r/>
      <w:hyperlink r:id="rId11">
        <w:r>
          <w:rPr>
            <w:color w:val="0000EE"/>
            <w:u w:val="single"/>
          </w:rPr>
          <w:t>https://www.fladgate.com/expertise/business/dispute-resolution/private-wealth-disputes</w:t>
        </w:r>
      </w:hyperlink>
      <w:r>
        <w:t xml:space="preserve"> - This link provides context on traditional private wealth disputes and the need for efficient and innovative solutions, which fintech can offer.</w:t>
      </w:r>
      <w:r/>
    </w:p>
    <w:p>
      <w:pPr>
        <w:pStyle w:val="ListNumber"/>
        <w:spacing w:line="240" w:lineRule="auto"/>
        <w:ind w:left="720"/>
      </w:pPr>
      <w:r/>
      <w:hyperlink r:id="rId12">
        <w:r>
          <w:rPr>
            <w:color w:val="0000EE"/>
            <w:u w:val="single"/>
          </w:rPr>
          <w:t>https://collyerbristow.com/private-wealth/private-wealth-disputes/</w:t>
        </w:r>
      </w:hyperlink>
      <w:r>
        <w:t xml:space="preserve"> - This link supports the idea that traditional dispute resolution methods are often cumbersome and that fintech solutions can offer more efficient and cost-effective alternatives.</w:t>
      </w:r>
      <w:r/>
    </w:p>
    <w:p>
      <w:pPr>
        <w:pStyle w:val="ListNumber"/>
        <w:spacing w:line="240" w:lineRule="auto"/>
        <w:ind w:left="720"/>
      </w:pPr>
      <w:r/>
      <w:hyperlink r:id="rId10">
        <w:r>
          <w:rPr>
            <w:color w:val="0000EE"/>
            <w:u w:val="single"/>
          </w:rPr>
          <w:t>https://www.wipo.int/amc/en/center/specific-sectors/ict/fintech/</w:t>
        </w:r>
      </w:hyperlink>
      <w:r>
        <w:t xml:space="preserve"> - This link addresses the challenges of ensuring fintech solutions are accessible and comprehensible to users, and the importance of regulatory compliance across various jurisdictions.</w:t>
      </w:r>
      <w:r/>
    </w:p>
    <w:p>
      <w:pPr>
        <w:pStyle w:val="ListNumber"/>
        <w:spacing w:line="240" w:lineRule="auto"/>
        <w:ind w:left="720"/>
      </w:pPr>
      <w:r/>
      <w:hyperlink r:id="rId13">
        <w:r>
          <w:rPr>
            <w:color w:val="0000EE"/>
            <w:u w:val="single"/>
          </w:rPr>
          <w:t>https://uktechnews.co.uk/2025/01/13/how-fintech-solutions-are-transforming-private-wealth-disputes/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po.int/amc/en/center/specific-sectors/ict/fintech/" TargetMode="External"/><Relationship Id="rId11" Type="http://schemas.openxmlformats.org/officeDocument/2006/relationships/hyperlink" Target="https://www.fladgate.com/expertise/business/dispute-resolution/private-wealth-disputes" TargetMode="External"/><Relationship Id="rId12" Type="http://schemas.openxmlformats.org/officeDocument/2006/relationships/hyperlink" Target="https://collyerbristow.com/private-wealth/private-wealth-disputes/" TargetMode="External"/><Relationship Id="rId13" Type="http://schemas.openxmlformats.org/officeDocument/2006/relationships/hyperlink" Target="https://uktechnews.co.uk/2025/01/13/how-fintech-solutions-are-transforming-private-wealth-disp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