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to announce initiatives for AI advancement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significant announcement scheduled for Monday, UK Prime Minister Keir Starmer is poised to unveil a series of initiatives aimed at enhancing the country’s artificial intelligence (AI) capabilities and advancing its computing infrastructure. This announcement is set to take place in Bristol, England, and marks a pivotal moment in the UK’s strategy to bolster its position in the rapidly evolving tech landscape.</w:t>
      </w:r>
      <w:r/>
    </w:p>
    <w:p>
      <w:r/>
      <w:r>
        <w:t>One of the primary objectives of these measures is to escalate public sector computing capacity by a remarkable twentyfold by the year 2030. This ambitious target reflects the government’s commitment to not only maintain relevance in the global market but also to lead in the development and integration of AI technologies.</w:t>
      </w:r>
      <w:r/>
    </w:p>
    <w:p>
      <w:r/>
      <w:r>
        <w:t>In tandem with this expansion, the government plans to establish the AI Research Resource, an initiative that aims to facilitate innovation and research in the field of artificial intelligence. The creation of “AI growth zones” is also on the agenda, which will feature relaxed planning regulations specifically designed to nurture the development of new data centres. This approach is intended to foster a conducive environment for technological advancements and investment in AI-related infrastructure.</w:t>
      </w:r>
      <w:r/>
    </w:p>
    <w:p>
      <w:r/>
      <w:r>
        <w:t>Supporting these aspirations will be the newly formed AI Energy Council, which will actively investigate renewable and low-carbon energy solutions catering to the needs of data centres. This initiative underscores a dual focus on technological advancement and sustainability, seeking to balance growth with environmental considerations.</w:t>
      </w:r>
      <w:r/>
    </w:p>
    <w:p>
      <w:r/>
      <w:r>
        <w:t>While the ambitious plans have encountered complexities regarding funding sources, leading figures within the tech sector have expressed their admiration for the government's determined approach. Commenting on the developments, tech leaders have lauded the government's “bold vision,” signalling optimism about the future of AI integration in the UK.</w:t>
      </w:r>
      <w:r/>
    </w:p>
    <w:p>
      <w:r/>
      <w:r>
        <w:t>As the government embarks on this strategic pathway, the implications for business practices across sectors may be profound, reshaping how organisations leverage AI to enhance efficiency and innovation. The forthcoming initiatives are likely to stir both interest and debate within the technology community and beyond, marking a critical juncture for the UK's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https://www.government-transformation.com/data/government-launches-ai-opportunities-action-plan</w:t>
        </w:r>
      </w:hyperlink>
      <w:r>
        <w:t xml:space="preserve"> - Corroborates the government's plan to expand public sector computing capacity twentyfold by 2030 and the establishment of AI Growth Zones.</w:t>
      </w:r>
      <w:r/>
    </w:p>
    <w:p>
      <w:pPr>
        <w:pStyle w:val="ListNumber"/>
        <w:spacing w:line="240" w:lineRule="auto"/>
        <w:ind w:left="720"/>
      </w:pPr>
      <w:r/>
      <w:hyperlink r:id="rId11">
        <w:r>
          <w:rPr>
            <w:color w:val="0000EE"/>
            <w:u w:val="single"/>
          </w:rPr>
          <w:t>https://www.capacitymedia.com/article/uk-gov-launches-ambitious-ai-plan</w:t>
        </w:r>
      </w:hyperlink>
      <w:r>
        <w:t xml:space="preserve"> - Details the expansion of data centre capacity, the creation of AI Growth Zones, and the increase in AI Research Resource capacity.</w:t>
      </w:r>
      <w:r/>
    </w:p>
    <w:p>
      <w:pPr>
        <w:pStyle w:val="ListNumber"/>
        <w:spacing w:line="240" w:lineRule="auto"/>
        <w:ind w:left="720"/>
      </w:pPr>
      <w:r/>
      <w:hyperlink r:id="rId12">
        <w:r>
          <w:rPr>
            <w:color w:val="0000EE"/>
            <w:u w:val="single"/>
          </w:rPr>
          <w:t>https://news.az/news/uk-aims-to-build-homegrown-challenger-to-openai</w:t>
        </w:r>
      </w:hyperlink>
      <w:r>
        <w:t xml:space="preserve"> - Supports the plan to build a homegrown competitor to OpenAI, expand data centre capacity, and establish AI Growth Zones.</w:t>
      </w:r>
      <w:r/>
    </w:p>
    <w:p>
      <w:pPr>
        <w:pStyle w:val="ListNumber"/>
        <w:spacing w:line="240" w:lineRule="auto"/>
        <w:ind w:left="720"/>
      </w:pPr>
      <w:r/>
      <w:hyperlink r:id="rId10">
        <w:r>
          <w:rPr>
            <w:color w:val="0000EE"/>
            <w:u w:val="single"/>
          </w:rPr>
          <w:t>https://www.government-transformation.com/data/government-launches-ai-opportunities-action-plan</w:t>
        </w:r>
      </w:hyperlink>
      <w:r>
        <w:t xml:space="preserve"> - Explains the role of the AI Energy Council in investigating renewable and low-carbon energy solutions for data centres.</w:t>
      </w:r>
      <w:r/>
    </w:p>
    <w:p>
      <w:pPr>
        <w:pStyle w:val="ListNumber"/>
        <w:spacing w:line="240" w:lineRule="auto"/>
        <w:ind w:left="720"/>
      </w:pPr>
      <w:r/>
      <w:hyperlink r:id="rId11">
        <w:r>
          <w:rPr>
            <w:color w:val="0000EE"/>
            <w:u w:val="single"/>
          </w:rPr>
          <w:t>https://www.capacitymedia.com/article/uk-gov-launches-ambitious-ai-plan</w:t>
        </w:r>
      </w:hyperlink>
      <w:r>
        <w:t xml:space="preserve"> - Discusses the formation of AI Growth Zones and streamlined planning approvals for data centre operators.</w:t>
      </w:r>
      <w:r/>
    </w:p>
    <w:p>
      <w:pPr>
        <w:pStyle w:val="ListNumber"/>
        <w:spacing w:line="240" w:lineRule="auto"/>
        <w:ind w:left="720"/>
      </w:pPr>
      <w:r/>
      <w:hyperlink r:id="rId12">
        <w:r>
          <w:rPr>
            <w:color w:val="0000EE"/>
            <w:u w:val="single"/>
          </w:rPr>
          <w:t>https://news.az/news/uk-aims-to-build-homegrown-challenger-to-openai</w:t>
        </w:r>
      </w:hyperlink>
      <w:r>
        <w:t xml:space="preserve"> - Mentions the cancellation of previous computing initiatives to prioritize new fiscal plans and the focus on sovereign AI.</w:t>
      </w:r>
      <w:r/>
    </w:p>
    <w:p>
      <w:pPr>
        <w:pStyle w:val="ListNumber"/>
        <w:spacing w:line="240" w:lineRule="auto"/>
        <w:ind w:left="720"/>
      </w:pPr>
      <w:r/>
      <w:hyperlink r:id="rId10">
        <w:r>
          <w:rPr>
            <w:color w:val="0000EE"/>
            <w:u w:val="single"/>
          </w:rPr>
          <w:t>https://www.government-transformation.com/data/government-launches-ai-opportunities-action-plan</w:t>
        </w:r>
      </w:hyperlink>
      <w:r>
        <w:t xml:space="preserve"> - Highlights the economic benefits of AI adoption, including the potential to boost UK productivity by 1.5% annually.</w:t>
      </w:r>
      <w:r/>
    </w:p>
    <w:p>
      <w:pPr>
        <w:pStyle w:val="ListNumber"/>
        <w:spacing w:line="240" w:lineRule="auto"/>
        <w:ind w:left="720"/>
      </w:pPr>
      <w:r/>
      <w:hyperlink r:id="rId11">
        <w:r>
          <w:rPr>
            <w:color w:val="0000EE"/>
            <w:u w:val="single"/>
          </w:rPr>
          <w:t>https://www.capacitymedia.com/article/uk-gov-launches-ambitious-ai-plan</w:t>
        </w:r>
      </w:hyperlink>
      <w:r>
        <w:t xml:space="preserve"> - Details the investment in data centres and the long-term plan for AI infrastructure.</w:t>
      </w:r>
      <w:r/>
    </w:p>
    <w:p>
      <w:pPr>
        <w:pStyle w:val="ListNumber"/>
        <w:spacing w:line="240" w:lineRule="auto"/>
        <w:ind w:left="720"/>
      </w:pPr>
      <w:r/>
      <w:hyperlink r:id="rId12">
        <w:r>
          <w:rPr>
            <w:color w:val="0000EE"/>
            <w:u w:val="single"/>
          </w:rPr>
          <w:t>https://news.az/news/uk-aims-to-build-homegrown-challenger-to-openai</w:t>
        </w:r>
      </w:hyperlink>
      <w:r>
        <w:t xml:space="preserve"> - Explains the government's commitment to creating a world-class AI compute infrastructure over a 10-year investment commitment.</w:t>
      </w:r>
      <w:r/>
    </w:p>
    <w:p>
      <w:pPr>
        <w:pStyle w:val="ListNumber"/>
        <w:spacing w:line="240" w:lineRule="auto"/>
        <w:ind w:left="720"/>
      </w:pPr>
      <w:r/>
      <w:hyperlink r:id="rId10">
        <w:r>
          <w:rPr>
            <w:color w:val="0000EE"/>
            <w:u w:val="single"/>
          </w:rPr>
          <w:t>https://www.government-transformation.com/data/government-launches-ai-opportunities-action-plan</w:t>
        </w:r>
      </w:hyperlink>
      <w:r>
        <w:t xml:space="preserve"> - Mentions the first AI Growth Zone in Culham, Oxfordshire, and its role in testing sustainable energy solutions.</w:t>
      </w:r>
      <w:r/>
    </w:p>
    <w:p>
      <w:pPr>
        <w:pStyle w:val="ListNumber"/>
        <w:spacing w:line="240" w:lineRule="auto"/>
        <w:ind w:left="720"/>
      </w:pPr>
      <w:r/>
      <w:hyperlink r:id="rId13">
        <w:r>
          <w:rPr>
            <w:color w:val="0000EE"/>
            <w:u w:val="single"/>
          </w:rPr>
          <w:t>https://news.google.com/rss/articles/CBMie0FVX3lxTE9WR2FDdWtrOUMwcV90WmJWZDA2V1ZJZVBGUEdoWVp2SzNmUnJHU0xhWDlMNi15ck54VmlBbjFoRXdxcUFFNWE3MnlWVGNWWGdNZXd0WmE1WkYtSjJBSEdCTXAtWWlXYWl3WEpWVlRpV2xoRnhPSDVCTVlMSQ?oc=5&amp;hl=en-US&amp;gl=US&amp;ceid=US:en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ernment-transformation.com/data/government-launches-ai-opportunities-action-plan" TargetMode="External"/><Relationship Id="rId11" Type="http://schemas.openxmlformats.org/officeDocument/2006/relationships/hyperlink" Target="https://www.capacitymedia.com/article/uk-gov-launches-ambitious-ai-plan" TargetMode="External"/><Relationship Id="rId12" Type="http://schemas.openxmlformats.org/officeDocument/2006/relationships/hyperlink" Target="https://news.az/news/uk-aims-to-build-homegrown-challenger-to-openai" TargetMode="External"/><Relationship Id="rId13" Type="http://schemas.openxmlformats.org/officeDocument/2006/relationships/hyperlink" Target="https://news.google.com/rss/articles/CBMie0FVX3lxTE9WR2FDdWtrOUMwcV90WmJWZDA2V1ZJZVBGUEdoWVp2SzNmUnJHU0xhWDlMNi15ck54VmlBbjFoRXdxcUFFNWE3MnlWVGNWWGdNZXd0WmE1WkYtSjJBSEdCTXAtWWlXYWl3WEpWVlRpV2xoRnhPSDVCTVlM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