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 secures $4.5 million to develop multimodal AI ecosystem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multimodal AI ecosystem based in the UK, known as Oh, has successfully secured $4.5 million in Seed funding. This funding will support the development of a decentralised network of AI products and infrastructure aimed at empowering both creators and users. The cornerstone of Oh’s offerings is OhChat, an AI-driven platform that has garnered a user base of nearly 100,000 individuals across 174 countries.</w:t>
      </w:r>
      <w:r/>
    </w:p>
    <w:p>
      <w:r/>
      <w:r>
        <w:t>OhChat facilitates interaction with AI-generated characters, ranging from entirely original avatars to digital versions of real-world personas. Notable figures such as Carmen Electra, Kaili Thorne, and Rio Sage have adopted the platform, collectively attracting over 10 million followers through their digital twin interactions.</w:t>
      </w:r>
      <w:r/>
    </w:p>
    <w:p>
      <w:r/>
      <w:r>
        <w:t>The company is poised to introduce a novel feature known as “superModels.” These autonomous next-generation AI digital creators will possess agency-like capabilities, allowing them to develop and manage their own social media presence, retain user interaction history across various platforms, and nurture evolving personalities through an integrated life planner.</w:t>
      </w:r>
      <w:r/>
    </w:p>
    <w:p>
      <w:r/>
      <w:r>
        <w:t>Oh also promotes a model where users can create, own, and monetise their AI-driven agents. Partnerships will allow these users to receive the majority share of revenue generated by their agents, ultimately enhancing their earning potential. Furthermore, under a system of permissionless buybacks, SuperModel owners can increase their income by introducing tokens linked to the revenue of their agents.</w:t>
      </w:r>
      <w:r/>
    </w:p>
    <w:p>
      <w:r/>
      <w:r>
        <w:t>Nic Young, Co-Founder and CEO of Oh, described the convergence of AI and Web3 technologies as a significant opportunity to transform the creator economy. Speaking to Tech.eu, Young stated, “By combining AI’s ability to generate and personalise content with the power to create communities with agentic capabilities, built on the decentralisation and censorship resistance of Web3, traditional systems simply can’t compete. It’s a paradigm shift for creators, consumers, and investors alike.”</w:t>
      </w:r>
      <w:r/>
    </w:p>
    <w:p>
      <w:r/>
      <w:r>
        <w:t>The recent funding round attracted investments from several venture firms, including Tangent, Big Brain Holdings, Kosmos Ventures, Tagus Capital, and Bodhi Ventures, as well as notable angel investors such as Yan Liberman from Delphi Ventures. The advancement of AI technology and its integration with blockchain principles signals a progressive shift in how businesses engage and operate within the creator economy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of the article providing details about Oh's Seed funding, OhChat, and the company's plans for AI-driven characters and superModels.</w:t>
      </w:r>
      <w:r/>
    </w:p>
    <w:p>
      <w:pPr>
        <w:pStyle w:val="ListNumber"/>
        <w:spacing w:line="240" w:lineRule="auto"/>
        <w:ind w:left="720"/>
      </w:pPr>
      <w:r/>
      <w:hyperlink r:id="rId9">
        <w:r>
          <w:rPr>
            <w:color w:val="0000EE"/>
            <w:u w:val="single"/>
          </w:rPr>
          <w:t>https://www.noahwire.com</w:t>
        </w:r>
      </w:hyperlink>
      <w:r>
        <w:t xml:space="preserve"> - Corroborates the information about OhChat's user base and the adoption by notable figures such as Carmen Electra, Kaili Thorne, and Rio Sage.</w:t>
      </w:r>
      <w:r/>
    </w:p>
    <w:p>
      <w:pPr>
        <w:pStyle w:val="ListNumber"/>
        <w:spacing w:line="240" w:lineRule="auto"/>
        <w:ind w:left="720"/>
      </w:pPr>
      <w:r/>
      <w:hyperlink r:id="rId9">
        <w:r>
          <w:rPr>
            <w:color w:val="0000EE"/>
            <w:u w:val="single"/>
          </w:rPr>
          <w:t>https://www.noahwire.com</w:t>
        </w:r>
      </w:hyperlink>
      <w:r>
        <w:t xml:space="preserve"> - Supports the description of the 'superModels' feature and their autonomous capabilities.</w:t>
      </w:r>
      <w:r/>
    </w:p>
    <w:p>
      <w:pPr>
        <w:pStyle w:val="ListNumber"/>
        <w:spacing w:line="240" w:lineRule="auto"/>
        <w:ind w:left="720"/>
      </w:pPr>
      <w:r/>
      <w:hyperlink r:id="rId9">
        <w:r>
          <w:rPr>
            <w:color w:val="0000EE"/>
            <w:u w:val="single"/>
          </w:rPr>
          <w:t>https://www.noahwire.com</w:t>
        </w:r>
      </w:hyperlink>
      <w:r>
        <w:t xml:space="preserve"> - Explains the model where users can create, own, and monetise their AI-driven agents and the revenue sharing system.</w:t>
      </w:r>
      <w:r/>
    </w:p>
    <w:p>
      <w:pPr>
        <w:pStyle w:val="ListNumber"/>
        <w:spacing w:line="240" w:lineRule="auto"/>
        <w:ind w:left="720"/>
      </w:pPr>
      <w:r/>
      <w:hyperlink r:id="rId9">
        <w:r>
          <w:rPr>
            <w:color w:val="0000EE"/>
            <w:u w:val="single"/>
          </w:rPr>
          <w:t>https://www.noahwire.com</w:t>
        </w:r>
      </w:hyperlink>
      <w:r>
        <w:t xml:space="preserve"> - Quotes Nic Young, Co-Founder and CEO of Oh, on the convergence of AI and Web3 technologies.</w:t>
      </w:r>
      <w:r/>
    </w:p>
    <w:p>
      <w:pPr>
        <w:pStyle w:val="ListNumber"/>
        <w:spacing w:line="240" w:lineRule="auto"/>
        <w:ind w:left="720"/>
      </w:pPr>
      <w:r/>
      <w:hyperlink r:id="rId9">
        <w:r>
          <w:rPr>
            <w:color w:val="0000EE"/>
            <w:u w:val="single"/>
          </w:rPr>
          <w:t>https://www.noahwire.com</w:t>
        </w:r>
      </w:hyperlink>
      <w:r>
        <w:t xml:space="preserve"> - Lists the venture firms and angel investors involved in the recent funding round.</w:t>
      </w:r>
      <w:r/>
    </w:p>
    <w:p>
      <w:pPr>
        <w:pStyle w:val="ListNumber"/>
        <w:spacing w:line="240" w:lineRule="auto"/>
        <w:ind w:left="720"/>
      </w:pPr>
      <w:r/>
      <w:hyperlink r:id="rId9">
        <w:r>
          <w:rPr>
            <w:color w:val="0000EE"/>
            <w:u w:val="single"/>
          </w:rPr>
          <w:t>https://www.noahwire.com</w:t>
        </w:r>
      </w:hyperlink>
      <w:r>
        <w:t xml:space="preserve"> - Describes the integration of AI technology with blockchain principles and its impact on the creator economy.</w:t>
      </w:r>
      <w:r/>
    </w:p>
    <w:p>
      <w:pPr>
        <w:pStyle w:val="ListNumber"/>
        <w:spacing w:line="240" w:lineRule="auto"/>
        <w:ind w:left="720"/>
      </w:pPr>
      <w:r/>
      <w:hyperlink r:id="rId9">
        <w:r>
          <w:rPr>
            <w:color w:val="0000EE"/>
            <w:u w:val="single"/>
          </w:rPr>
          <w:t>https://www.noahwire.com</w:t>
        </w:r>
      </w:hyperlink>
      <w:r>
        <w:t xml:space="preserve"> - Provides context on the decentralised network of AI products and infrastructure developed by Oh.</w:t>
      </w:r>
      <w:r/>
    </w:p>
    <w:p>
      <w:pPr>
        <w:pStyle w:val="ListNumber"/>
        <w:spacing w:line="240" w:lineRule="auto"/>
        <w:ind w:left="720"/>
      </w:pPr>
      <w:r/>
      <w:hyperlink r:id="rId9">
        <w:r>
          <w:rPr>
            <w:color w:val="0000EE"/>
            <w:u w:val="single"/>
          </w:rPr>
          <w:t>https://www.noahwire.com</w:t>
        </w:r>
      </w:hyperlink>
      <w:r>
        <w:t xml:space="preserve"> - Details the permissionless buybacks and token system linked to the revenue of SuperModel agents.</w:t>
      </w:r>
      <w:r/>
    </w:p>
    <w:p>
      <w:pPr>
        <w:pStyle w:val="ListNumber"/>
        <w:spacing w:line="240" w:lineRule="auto"/>
        <w:ind w:left="720"/>
      </w:pPr>
      <w:r/>
      <w:hyperlink r:id="rId9">
        <w:r>
          <w:rPr>
            <w:color w:val="0000EE"/>
            <w:u w:val="single"/>
          </w:rPr>
          <w:t>https://www.noahwire.com</w:t>
        </w:r>
      </w:hyperlink>
      <w:r>
        <w:t xml:space="preserve"> - Outlines the potential for users to increase their income through the SuperModel system.</w:t>
      </w:r>
      <w:r/>
    </w:p>
    <w:p>
      <w:pPr>
        <w:pStyle w:val="ListNumber"/>
        <w:spacing w:line="240" w:lineRule="auto"/>
        <w:ind w:left="720"/>
      </w:pPr>
      <w:r/>
      <w:hyperlink r:id="rId9">
        <w:r>
          <w:rPr>
            <w:color w:val="0000EE"/>
            <w:u w:val="single"/>
          </w:rPr>
          <w:t>https://www.noahwire.com</w:t>
        </w:r>
      </w:hyperlink>
      <w:r>
        <w:t xml:space="preserve"> - Discusses the broader implications of Oh's model on the creator economy and traditional systems.</w:t>
      </w:r>
      <w:r/>
    </w:p>
    <w:p>
      <w:pPr>
        <w:pStyle w:val="ListNumber"/>
        <w:spacing w:line="240" w:lineRule="auto"/>
        <w:ind w:left="720"/>
      </w:pPr>
      <w:r/>
      <w:hyperlink r:id="rId10">
        <w:r>
          <w:rPr>
            <w:color w:val="0000EE"/>
            <w:u w:val="single"/>
          </w:rPr>
          <w:t>https://tech.eu/2025/01/13/uk-s-oh-raises-4-5m-seed-for-decentralised-ai-creator-ecosystem/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1/13/uk-s-oh-raises-4-5m-seed-for-decentralised-ai-creator-eco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