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Biotechnology sector faces a mixed outlook as 2025 approaches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biotechnology sector is currently experiencing a complex landscape as it looks ahead to 2025, marked by both optimism and uncertainty. As highlighted in an opinion column by John Carroll in Endpoints News, there are notable trends in venture capital investment and mergers and acquisitions (M&amp;A) activity, which differ substantially from previous years.</w:t>
      </w:r>
      <w:r/>
    </w:p>
    <w:p>
      <w:r/>
      <w:r>
        <w:t>The JP Morgan Healthcare Conference typically marks the onset of significant biopharma deals, but this year, the atmosphere was somewhat subdued. Notably, Bio­gen's recent offer to acquire Sage Therapeutics was considerably below market expectations, illustrating the tough environment for companies struggling to meet high investor hopes. However, a major acquisition by Johnson &amp; Johnson, worth $14.6 billion, of a promising neurotechnology firm sparked renewed discussions about a potentially more vigorous M&amp;A climate.</w:t>
      </w:r>
      <w:r/>
    </w:p>
    <w:p>
      <w:r/>
      <w:r>
        <w:t>Analysts are observing a more upbeat sentiment within the industry, suggesting a contrast to the previous couple of years. Although recent data reveal a substantial increase in deal numbers—from 2,326 deals in 2023 to 3,471 in 2024—the actual financial backing associated with these contracts has not shown similar growth. The total upfront cash and equity fell from $245 billion to $173 billion, signalling that while the quantity of deals increased, their financial weight diminished. Total deal value also declined, dropping from $452 billion to $388 billion.</w:t>
      </w:r>
      <w:r/>
    </w:p>
    <w:p>
      <w:r/>
      <w:r>
        <w:t>Licensing agreements, however, have demonstrated resilience, with deal flow remaining flat compared with the previous year, at 434 deals in 2024 compared to 435 in 2023. Nevertheless, the monetary aspects improved, with upfront cash and equity increasing from $12 billion to $13 billion. Additionally, the total value of these deals rose from $174 billion to $183 billion, indicative of a more optimistic future outlook for biotech teams.</w:t>
      </w:r>
      <w:r/>
    </w:p>
    <w:p>
      <w:r/>
      <w:r>
        <w:t>Venture financing has also surged significantly in 2024, with record levels of funding evident across various categories. Series A and B funding rounds saw $27 billion in recorded deals, outpacing $23.2 billion from 2023 and closing in on 2022 levels. This influx of capital infers strong institutional backing for biotech innovations, though there remain questions regarding the sustainability of such robust investment without a series of successful IPOs or further M&amp;A activity.</w:t>
      </w:r>
      <w:r/>
    </w:p>
    <w:p>
      <w:r/>
      <w:r>
        <w:t>The initial momentum of IPOs in 2024 had a dismal backdrop, as the market underwent a marked downturn following the boom experienced during COVID-19. With $3.8 billion raised from 19 public offerings—up from $2.7 billion from just 13 offerings in the previous year—biotech firms appear to be regaining some lost ground. However, expectations are tempered as the IPO market continues to navigate the complexities of regulatory environments and public confidence in the sector.</w:t>
      </w:r>
      <w:r/>
    </w:p>
    <w:p>
      <w:r/>
      <w:r>
        <w:t>Private investment in public entities (PIPEs) and follow-on financing also demonstrated remarkable growth, with a notable $14.6 billion flowing through PIPEs—almost half of which was secured in the first quarter of 2024. The dynamics surrounding biotech stocks hint at continuing investor concerns about regulatory uncertainties as the industry prepares for a new administration, particularly with pivotal changes expected in the FDA's personnel and governance under President-elect Donald Trump.</w:t>
      </w:r>
      <w:r/>
    </w:p>
    <w:p>
      <w:r/>
      <w:r>
        <w:t>Despite these hurdles, there is a prevailing belief among industry insiders that the M&amp;A landscape may be set for a resurgence. After a challenging year for large pharmaceutical companies, the sentiment is cautiously optimistic, as executives predict that firms such as Bristol Myers Squibb may initiate significant transactions this year. Expectations are building that if the regulatory landscape shifts favourably, there could be a revival in substantial buyouts that predominately fall under the $5 billion threshold.</w:t>
      </w:r>
      <w:r/>
    </w:p>
    <w:p>
      <w:r/>
      <w:r>
        <w:t>As 2025 approaches, the biotech sector stands poised at a crossroads, highly dependent on how macroeconomic factors and regulatory landscapes evolve. The industry's reliance on predictable conditions and clear bureaucratic pathways could shape its near-term future and its capacity for innovation and growth.</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https://www2.deloitte.com/us/en/insights/industry/health-care/life-sciences-and-health-care-industry-outlooks/2025-life-sciences-executive-outlook.html</w:t>
        </w:r>
      </w:hyperlink>
      <w:r>
        <w:t xml:space="preserve"> - This link supports the optimism and trends in the life sciences industry for 2025, driven by digital transformation, innovation, and advances in genomics and biomarkers.</w:t>
      </w:r>
      <w:r/>
    </w:p>
    <w:p>
      <w:pPr>
        <w:pStyle w:val="ListNumber"/>
        <w:spacing w:line="240" w:lineRule="auto"/>
        <w:ind w:left="720"/>
      </w:pPr>
      <w:r/>
      <w:hyperlink r:id="rId11">
        <w:r>
          <w:rPr>
            <w:color w:val="0000EE"/>
            <w:u w:val="single"/>
          </w:rPr>
          <w:t>https://www.bellevue.ch/all-en/all/insights/j-p-morgan-healthcare-conference-2025-acquisitions-innovations-and-impressive-achievements</w:t>
        </w:r>
      </w:hyperlink>
      <w:r>
        <w:t xml:space="preserve"> - This link corroborates the information about the J.P. Morgan Healthcare Conference 2025, including significant acquisitions, product launches, and the overall positive sentiment among industry executives despite challenges.</w:t>
      </w:r>
      <w:r/>
    </w:p>
    <w:p>
      <w:pPr>
        <w:pStyle w:val="ListNumber"/>
        <w:spacing w:line="240" w:lineRule="auto"/>
        <w:ind w:left="720"/>
      </w:pPr>
      <w:r/>
      <w:hyperlink r:id="rId11">
        <w:r>
          <w:rPr>
            <w:color w:val="0000EE"/>
            <w:u w:val="single"/>
          </w:rPr>
          <w:t>https://www.bellevue.ch/all-en/all/insights/j-p-morgan-healthcare-conference-2025-acquisitions-innovations-and-impressive-achievements</w:t>
        </w:r>
      </w:hyperlink>
      <w:r>
        <w:t xml:space="preserve"> - This link provides details on specific deals such as Johnson &amp; Johnson's acquisition of Intra-Cellular Therapies and Biogen's offer for Sage Therapeutics, highlighting the M&amp;A activity in the biopharma sector.</w:t>
      </w:r>
      <w:r/>
    </w:p>
    <w:p>
      <w:pPr>
        <w:pStyle w:val="ListNumber"/>
        <w:spacing w:line="240" w:lineRule="auto"/>
        <w:ind w:left="720"/>
      </w:pPr>
      <w:r/>
      <w:hyperlink r:id="rId12">
        <w:r>
          <w:rPr>
            <w:color w:val="0000EE"/>
            <w:u w:val="single"/>
          </w:rPr>
          <w:t>https://www.sequencebiotech.com/blog/biotech-trends-2025</w:t>
        </w:r>
      </w:hyperlink>
      <w:r>
        <w:t xml:space="preserve"> - This link supports the trend of increased venture financing and the role of AI and machine learning in biotech, including drug discovery and diagnostics, which are driving innovation in the sector.</w:t>
      </w:r>
      <w:r/>
    </w:p>
    <w:p>
      <w:pPr>
        <w:pStyle w:val="ListNumber"/>
        <w:spacing w:line="240" w:lineRule="auto"/>
        <w:ind w:left="720"/>
      </w:pPr>
      <w:r/>
      <w:hyperlink r:id="rId12">
        <w:r>
          <w:rPr>
            <w:color w:val="0000EE"/>
            <w:u w:val="single"/>
          </w:rPr>
          <w:t>https://www.sequencebiotech.com/blog/biotech-trends-2025</w:t>
        </w:r>
      </w:hyperlink>
      <w:r>
        <w:t xml:space="preserve"> - This link discusses the growth of biotech startups and their impact on innovation, particularly in areas like gene therapy, microbiome research, and rare disease treatments.</w:t>
      </w:r>
      <w:r/>
    </w:p>
    <w:p>
      <w:pPr>
        <w:pStyle w:val="ListNumber"/>
        <w:spacing w:line="240" w:lineRule="auto"/>
        <w:ind w:left="720"/>
      </w:pPr>
      <w:r/>
      <w:hyperlink r:id="rId11">
        <w:r>
          <w:rPr>
            <w:color w:val="0000EE"/>
            <w:u w:val="single"/>
          </w:rPr>
          <w:t>https://www.bellevue.ch/all-en/all/insights/j-p-morgan-healthcare-conference-2025-acquisitions-innovations-and-impressive-achievements</w:t>
        </w:r>
      </w:hyperlink>
      <w:r>
        <w:t xml:space="preserve"> - This link highlights the positive clinical program updates and business updates from companies like Merck and Galderma, indicating a promising future outlook despite current challenges.</w:t>
      </w:r>
      <w:r/>
    </w:p>
    <w:p>
      <w:pPr>
        <w:pStyle w:val="ListNumber"/>
        <w:spacing w:line="240" w:lineRule="auto"/>
        <w:ind w:left="720"/>
      </w:pPr>
      <w:r/>
      <w:hyperlink r:id="rId10">
        <w:r>
          <w:rPr>
            <w:color w:val="0000EE"/>
            <w:u w:val="single"/>
          </w:rPr>
          <w:t>https://www2.deloitte.com/us/en/insights/industry/health-care/life-sciences-and-health-care-industry-outlooks/2025-life-sciences-executive-outlook.html</w:t>
        </w:r>
      </w:hyperlink>
      <w:r>
        <w:t xml:space="preserve"> - This link explains the industry's focus on advancing therapeutic solutions and improving patient outcomes, which is a key factor in the optimistic future outlook for the biotech sector.</w:t>
      </w:r>
      <w:r/>
    </w:p>
    <w:p>
      <w:pPr>
        <w:pStyle w:val="ListNumber"/>
        <w:spacing w:line="240" w:lineRule="auto"/>
        <w:ind w:left="720"/>
      </w:pPr>
      <w:r/>
      <w:hyperlink r:id="rId12">
        <w:r>
          <w:rPr>
            <w:color w:val="0000EE"/>
            <w:u w:val="single"/>
          </w:rPr>
          <w:t>https://www.sequencebiotech.com/blog/biotech-trends-2025</w:t>
        </w:r>
      </w:hyperlink>
      <w:r>
        <w:t xml:space="preserve"> - This link details how AI and machine learning are enhancing efficiency and reducing costs in the biotech sector, particularly in drug discovery and clinical trials.</w:t>
      </w:r>
      <w:r/>
    </w:p>
    <w:p>
      <w:pPr>
        <w:pStyle w:val="ListNumber"/>
        <w:spacing w:line="240" w:lineRule="auto"/>
        <w:ind w:left="720"/>
      </w:pPr>
      <w:r/>
      <w:hyperlink r:id="rId11">
        <w:r>
          <w:rPr>
            <w:color w:val="0000EE"/>
            <w:u w:val="single"/>
          </w:rPr>
          <w:t>https://www.bellevue.ch/all-en/all/insights/j-p-morgan-healthcare-conference-2025-acquisitions-innovations-and-impressive-achievements</w:t>
        </w:r>
      </w:hyperlink>
      <w:r>
        <w:t xml:space="preserve"> - This link mentions the increased interest in the obesity-related biotech space and the confidence of CEOs in recent drug results, indicating a positive sentiment among industry executives.</w:t>
      </w:r>
      <w:r/>
    </w:p>
    <w:p>
      <w:pPr>
        <w:pStyle w:val="ListNumber"/>
        <w:spacing w:line="240" w:lineRule="auto"/>
        <w:ind w:left="720"/>
      </w:pPr>
      <w:r/>
      <w:hyperlink r:id="rId12">
        <w:r>
          <w:rPr>
            <w:color w:val="0000EE"/>
            <w:u w:val="single"/>
          </w:rPr>
          <w:t>https://www.sequencebiotech.com/blog/biotech-trends-2025</w:t>
        </w:r>
      </w:hyperlink>
      <w:r>
        <w:t xml:space="preserve"> - This link discusses the role of biotech startups in driving innovation, particularly with the support of venture capital and partnerships with larger pharmaceutical companies.</w:t>
      </w:r>
      <w:r/>
    </w:p>
    <w:p>
      <w:pPr>
        <w:pStyle w:val="ListNumber"/>
        <w:spacing w:line="240" w:lineRule="auto"/>
        <w:ind w:left="720"/>
      </w:pPr>
      <w:r/>
      <w:hyperlink r:id="rId10">
        <w:r>
          <w:rPr>
            <w:color w:val="0000EE"/>
            <w:u w:val="single"/>
          </w:rPr>
          <w:t>https://www2.deloitte.com/us/en/insights/industry/health-care/life-sciences-and-health-care-industry-outlooks/2025-life-sciences-executive-outlook.html</w:t>
        </w:r>
      </w:hyperlink>
      <w:r>
        <w:t xml:space="preserve"> - This link highlights the importance of implementing new initiatives and adapting to technological advancements for differentiation and market expansion in the life sciences industry.</w:t>
      </w:r>
      <w:r/>
    </w:p>
    <w:p>
      <w:pPr>
        <w:pStyle w:val="ListNumber"/>
        <w:spacing w:line="240" w:lineRule="auto"/>
        <w:ind w:left="720"/>
      </w:pPr>
      <w:r/>
      <w:hyperlink r:id="rId13">
        <w:r>
          <w:rPr>
            <w:color w:val="0000EE"/>
            <w:u w:val="single"/>
          </w:rPr>
          <w:t>https://endpts.com/a-mixed-year-for-deals-and-dollars-left-biotech-execs-hungry-for-a-better-2025/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2.deloitte.com/us/en/insights/industry/health-care/life-sciences-and-health-care-industry-outlooks/2025-life-sciences-executive-outlook.html" TargetMode="External"/><Relationship Id="rId11" Type="http://schemas.openxmlformats.org/officeDocument/2006/relationships/hyperlink" Target="https://www.bellevue.ch/all-en/all/insights/j-p-morgan-healthcare-conference-2025-acquisitions-innovations-and-impressive-achievements" TargetMode="External"/><Relationship Id="rId12" Type="http://schemas.openxmlformats.org/officeDocument/2006/relationships/hyperlink" Target="https://www.sequencebiotech.com/blog/biotech-trends-2025" TargetMode="External"/><Relationship Id="rId13" Type="http://schemas.openxmlformats.org/officeDocument/2006/relationships/hyperlink" Target="https://endpts.com/a-mixed-year-for-deals-and-dollars-left-biotech-execs-hungry-for-a-better-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