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BMW pioneers large-scale 3D printing in automotive manufacturing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The BMW Group is embarking on a pioneering venture in automotive manufacturing, with plans to introduce one of the largest 3D printed polymer components in a commercial vehicle. Scheduled for production in 2027, this innovative centre console carrier recently made headlines by winning the SPE Central Europe Automotive Award in June 2024, marking a significant milestone as it is the first 3D printed part to receive such recognition.</w:t>
      </w:r>
      <w:r/>
    </w:p>
    <w:p>
      <w:r/>
      <w:r>
        <w:t>The new design is notable for its efficiency, consolidating what was previously a seven-part assembly into a single, streamlined component. Measuring 300 × 300 × 1,000 mm and weighing approximately 4 kg, the centre console incorporates two air ducts that traditionally required separate tooling-based moulding processes. This innovative approach is expected to significantly simplify the manufacturing workflow.</w:t>
      </w:r>
      <w:r/>
    </w:p>
    <w:p>
      <w:r/>
      <w:r>
        <w:t>To bring this project to fruition, BMW has partnered with Hans Weber Maschinenfabrik, which will supply the robotic 3D printing systems essential for the in-house production of these components. Each console will take approximately three hours and forty minutes to print, utilising Weber’s advanced DXR platform MEX or LSP systems with a single-screw Weber AE 20 extruder.</w:t>
      </w:r>
      <w:r/>
    </w:p>
    <w:p>
      <w:r/>
      <w:r>
        <w:t>The material chosen for this significant automotive component is Akro-Plastic’s Akromid PA11, a product characterised by its sustainability, consisting of 40% recycled carbon fibre and renewable raw materials. This choice aligns with BMW's commitment to reducing vehicle weight; the new design results in a 30% reduction in weight when compared to the conventional assembly method, thus enhancing vehicle efficiency.</w:t>
      </w:r>
      <w:r/>
    </w:p>
    <w:p>
      <w:r/>
      <w:r>
        <w:t xml:space="preserve">In terms of production scale, BMW anticipates rolling out approximately 18,000 centre console carriers annually through this method. The amalgamation of design optimisation, selection of eco-friendly materials, and a forward-thinking manufacturing approach is projected to lead to a cumulative carbon reduction of approximately 70 kg per vehicle relative to traditional manufacturing techniques. </w:t>
      </w:r>
      <w:r/>
    </w:p>
    <w:p>
      <w:r/>
      <w:r>
        <w:t>The implications of BMW's initiative signify a substantial shift in automotive production, where advancements in 3D printing technology are increasingly becoming integrated into mainstream manufacturing processes, showcasing potential future trends in the industry.</w:t>
      </w:r>
      <w:r/>
    </w:p>
    <w:p>
      <w:r/>
      <w:r>
        <w:t xml:space="preserve">Source: </w:t>
      </w:r>
      <w:hyperlink r:id="rId9">
        <w:r>
          <w:rPr>
            <w:color w:val="0000EE"/>
            <w:u w:val="single"/>
          </w:rPr>
          <w:t>Noah Wire Services</w:t>
        </w:r>
      </w:hyperlink>
      <w:r/>
    </w:p>
    <w:p>
      <w:pPr>
        <w:pStyle w:val="Heading2"/>
      </w:pPr>
      <w:r>
        <w:t>Bibliography</w:t>
      </w:r>
      <w:r/>
      <w:r/>
    </w:p>
    <w:p>
      <w:pPr>
        <w:pStyle w:val="ListBullet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https://www.ptonline.com/articles/bmw-group-vehicle-to-adopt-3d-printed-center-console-2</w:t>
        </w:r>
      </w:hyperlink>
      <w:r>
        <w:t xml:space="preserve"> - Corroborates the introduction of the largest 3D printed polymer component in a commercial vehicle, the centre console carrier, and its recognition with the SPE Central Europe Automotive Award.</w:t>
      </w:r>
      <w:r/>
    </w:p>
    <w:p>
      <w:pPr>
        <w:pStyle w:val="ListBullet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https://www.ptonline.com/articles/bmw-group-vehicle-to-adopt-3d-printed-center-console-2</w:t>
        </w:r>
      </w:hyperlink>
      <w:r>
        <w:t xml:space="preserve"> - Details the new design's efficiency in consolidating a seven-part assembly into a single component and the incorporation of two air ducts.</w:t>
      </w:r>
      <w:r/>
    </w:p>
    <w:p>
      <w:pPr>
        <w:pStyle w:val="ListBullet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https://www.ptonline.com/articles/bmw-group-vehicle-to-adopt-3d-printed-center-console-2</w:t>
        </w:r>
      </w:hyperlink>
      <w:r>
        <w:t xml:space="preserve"> - Explains the partnership with Hans Weber Maschinenfabrik and the use of their robotic 3D printing systems for in-house production.</w:t>
      </w:r>
      <w:r/>
    </w:p>
    <w:p>
      <w:pPr>
        <w:pStyle w:val="ListBullet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https://www.ptonline.com/articles/bmw-group-vehicle-to-adopt-3d-printed-center-console-2</w:t>
        </w:r>
      </w:hyperlink>
      <w:r>
        <w:t xml:space="preserve"> - Provides information on the printing time and the specific systems used, such as Weber’s DXR platform MEX or LSP systems with a single-screw Weber AE 20 extruder.</w:t>
      </w:r>
      <w:r/>
    </w:p>
    <w:p>
      <w:pPr>
        <w:pStyle w:val="ListBullet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https://www.ptonline.com/articles/bmw-group-vehicle-to-adopt-3d-printed-center-console-2</w:t>
        </w:r>
      </w:hyperlink>
      <w:r>
        <w:t xml:space="preserve"> - Describes the material chosen, Akro-Plastic’s Akromid PA11, and its sustainability features, including 40% recycled carbon fibre and renewable raw materials.</w:t>
      </w:r>
      <w:r/>
    </w:p>
    <w:p>
      <w:pPr>
        <w:pStyle w:val="ListBullet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https://www.ptonline.com/articles/bmw-group-vehicle-to-adopt-3d-printed-center-console-2</w:t>
        </w:r>
      </w:hyperlink>
      <w:r>
        <w:t xml:space="preserve"> - Details the weight reduction and enhanced vehicle efficiency resulting from the new design.</w:t>
      </w:r>
      <w:r/>
    </w:p>
    <w:p>
      <w:pPr>
        <w:pStyle w:val="ListBullet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https://www.ptonline.com/articles/bmw-group-vehicle-to-adopt-3d-printed-center-console-2</w:t>
        </w:r>
      </w:hyperlink>
      <w:r>
        <w:t xml:space="preserve"> - Mentions the anticipated annual production scale of approximately 18,000 centre console carriers.</w:t>
      </w:r>
      <w:r/>
    </w:p>
    <w:p>
      <w:pPr>
        <w:pStyle w:val="ListBullet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https://www.ptonline.com/articles/bmw-group-vehicle-to-adopt-3d-printed-center-console-2</w:t>
        </w:r>
      </w:hyperlink>
      <w:r>
        <w:t xml:space="preserve"> - Explains the cumulative carbon reduction of approximately 70 kg per vehicle due to the new manufacturing approach.</w:t>
      </w:r>
      <w:r/>
    </w:p>
    <w:p>
      <w:pPr>
        <w:pStyle w:val="ListBullet"/>
        <w:spacing w:line="240" w:lineRule="auto"/>
        <w:ind w:left="720"/>
      </w:pPr>
      <w:r/>
      <w:hyperlink r:id="rId11">
        <w:r>
          <w:rPr>
            <w:color w:val="0000EE"/>
            <w:u w:val="single"/>
          </w:rPr>
          <w:t>https://www.autoweek.com/news/technology/a34991636/heres-how-bmw-is-3d-printing-metal-and-plastic-parts/</w:t>
        </w:r>
      </w:hyperlink>
      <w:r>
        <w:t xml:space="preserve"> - Provides context on BMW's broader use of 3D printing in automotive manufacturing, including the establishment of the Additive Manufacturing Campus.</w:t>
      </w:r>
      <w:r/>
    </w:p>
    <w:p>
      <w:pPr>
        <w:pStyle w:val="ListBullet"/>
        <w:spacing w:line="240" w:lineRule="auto"/>
        <w:ind w:left="720"/>
      </w:pPr>
      <w:r/>
      <w:hyperlink r:id="rId12">
        <w:r>
          <w:rPr>
            <w:color w:val="0000EE"/>
            <w:u w:val="single"/>
          </w:rPr>
          <w:t>https://www.press.bmwgroup.com/usa/article/detail/T0322288EN_US/industrial-scale-3d-printing-continues-to-advance-at-bmw-group?language=en_US</w:t>
        </w:r>
      </w:hyperlink>
      <w:r>
        <w:t xml:space="preserve"> - Details BMW's use of generative design and various 3D printing technologies, such as laser beam melting and selective laser sintering, in their manufacturing processes.</w:t>
      </w:r>
      <w:r/>
    </w:p>
    <w:p>
      <w:pPr>
        <w:pStyle w:val="ListBullet"/>
        <w:spacing w:line="240" w:lineRule="auto"/>
        <w:ind w:left="720"/>
      </w:pPr>
      <w:r/>
      <w:hyperlink r:id="rId12">
        <w:r>
          <w:rPr>
            <w:color w:val="0000EE"/>
            <w:u w:val="single"/>
          </w:rPr>
          <w:t>https://www.press.bmwgroup.com/usa/article/detail/T0322288EN_US/industrial-scale-3d-printing-continues-to-advance-at-bmw-group?language=en_US</w:t>
        </w:r>
      </w:hyperlink>
      <w:r>
        <w:t xml:space="preserve"> - Highlights the integration of 3D printing into BMW's global production network and its application in various vehicle components.</w:t>
      </w:r>
      <w:r/>
    </w:p>
    <w:p>
      <w:pPr>
        <w:pStyle w:val="ListBullet"/>
        <w:spacing w:line="240" w:lineRule="auto"/>
        <w:ind w:left="720"/>
      </w:pPr>
      <w:r/>
      <w:hyperlink r:id="rId13">
        <w:r>
          <w:rPr>
            <w:color w:val="0000EE"/>
            <w:u w:val="single"/>
          </w:rPr>
          <w:t>https://3dprinting.com/news/bmw-adds-3d-printed-center-console-to-production-vehicle/</w:t>
        </w:r>
      </w:hyperlink>
      <w:r>
        <w:t xml:space="preserve"> - Please view link - unable to able to access data</w:t>
      </w:r>
      <w:r/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Relationship Id="rId9" Type="http://schemas.openxmlformats.org/officeDocument/2006/relationships/hyperlink" Target="https://www.noahwire.com" TargetMode="External"/><Relationship Id="rId10" Type="http://schemas.openxmlformats.org/officeDocument/2006/relationships/hyperlink" Target="https://www.ptonline.com/articles/bmw-group-vehicle-to-adopt-3d-printed-center-console-2" TargetMode="External"/><Relationship Id="rId11" Type="http://schemas.openxmlformats.org/officeDocument/2006/relationships/hyperlink" Target="https://www.autoweek.com/news/technology/a34991636/heres-how-bmw-is-3d-printing-metal-and-plastic-parts/" TargetMode="External"/><Relationship Id="rId12" Type="http://schemas.openxmlformats.org/officeDocument/2006/relationships/hyperlink" Target="https://www.press.bmwgroup.com/usa/article/detail/T0322288EN_US/industrial-scale-3d-printing-continues-to-advance-at-bmw-group?language=en_US" TargetMode="External"/><Relationship Id="rId13" Type="http://schemas.openxmlformats.org/officeDocument/2006/relationships/hyperlink" Target="https://3dprinting.com/news/bmw-adds-3d-printed-center-console-to-production-vehicle/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