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Cognizant introduces Neuro AI Multi-Agent Accelerator to transform business processes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Cognizant has unveiled its latest advancements in artificial intelligence, specifically targeting the transformation of business processes through its Neuro® AI Multi-Agent Accelerator and Multi-Agent Services Suite. Announced on January 16, 2025, from Teaneck, New Jersey, these innovations are designed to facilitate the rapid development and deployment of AI agents, ultimately enhancing operational efficiency across various business sectors.</w:t>
      </w:r>
      <w:r/>
    </w:p>
    <w:p>
      <w:r/>
      <w:r>
        <w:t>The new framework and accompanying services aim to assist companies contending with market volatility and increasing operational complexity. Traditional automation methods are proving insufficient as businesses seek greater adaptability amid a landscape shaped by AI-native competitors. The introduction of agentic systems promises to address these challenges by promoting interoperability and scalability.</w:t>
      </w:r>
      <w:r/>
    </w:p>
    <w:p>
      <w:r/>
      <w:r>
        <w:t>The Neuro® AI Multi-Agent Accelerator operates as a no-code development framework that comprises a series of pre-built, reference agent networks. These networks expedite the prototyping process, enabling companies to customise and scale their multi-agent systems efficiently. Industries including Sales and Marketing, Finance, and Supply Chain Management are identified as key beneficiaries of these targeted solutions.</w:t>
      </w:r>
      <w:r/>
    </w:p>
    <w:p>
      <w:r/>
      <w:r>
        <w:t>According to Cognizant's Chief Technology Officer of AI, Babak Hodjat, "AI agents are transforming enterprise operations through task automation and reducing manual effort, enabling employees to focus on strategic activities." He emphasized that to maximise the capabilities of AI systems, a collaborative environment among specialised agents is essential. The integration of these agents into a unified system is said to enhance connection with broader business objectives.</w:t>
      </w:r>
      <w:r/>
    </w:p>
    <w:p>
      <w:r/>
      <w:r>
        <w:t>Phil Fersht, CEO and Chief Analyst at HFS Research, highlighted that "enterprises persisting with stand-alone agents to duplicate human work will struggle to achieve value." His assertion indicates a pivotal shift towards a model where human and machine cooperation is critical for bolstering organisational intelligence.</w:t>
      </w:r>
      <w:r/>
    </w:p>
    <w:p>
      <w:r/>
      <w:r>
        <w:t>The Multi-Agent Services Suite complements the Accelerator by providing businesses with a systematic approach to redesigning processes and effectively deploying intelligent agent systems. Enhanced security measures incorporated into this suite aim to ease compliance with regulatory and legal requirements, ensuring a safer adoption of AI technologies.</w:t>
      </w:r>
      <w:r/>
    </w:p>
    <w:p>
      <w:r/>
      <w:r>
        <w:t>Vishal Gupta, Partner at Everest Group, remarked on the ongoing evolution within enterprise workflows, noting the "urgent need for a structured framework enabling seamless interaction and coordination among agents." His comments reflect the broader industry consensus on the importance of effective integration strategies within complex organisational infrastructures.</w:t>
      </w:r>
      <w:r/>
    </w:p>
    <w:p>
      <w:r/>
      <w:r>
        <w:t>Cognizant's approach to multi-agent systems provides essential benefits such as decentralised decision-making, scalability across different functions and locales, and resilience through redundancy. For instance, the insurer initiated a multi-agent system focusing on improving investor relations, while a healthcare provider leveraged the technology to accelerate medical appeal processes.</w:t>
      </w:r>
      <w:r/>
    </w:p>
    <w:p>
      <w:r/>
      <w:r>
        <w:t>With the Neuro® AI Multi-Agent Accelerator and Multi-Agent Services Suite officially available, Cognizant is positioning itself as a leader in the next generation of AI adoption, paving the way for significant changes in how enterprises operate and interact with technology.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https://news.cognizant.com/2024-04-22-Cognizant-and-Microsoft-Announce-Global-Partnership-to-Expand-Adoption-of-Generative-AI-In-the-Enterprise,-And-Drive-Industry-Transformation</w:t>
        </w:r>
      </w:hyperlink>
      <w:r>
        <w:t xml:space="preserve"> - This article discusses Cognizant's partnership with Microsoft to expand the adoption of generative AI, which aligns with the broader context of Cognizant's AI advancements and industry transformation efforts.</w:t>
      </w:r>
      <w:r/>
    </w:p>
    <w:p>
      <w:pPr>
        <w:pStyle w:val="ListBullet"/>
        <w:spacing w:line="240" w:lineRule="auto"/>
        <w:ind w:left="720"/>
      </w:pPr>
      <w:r/>
      <w:hyperlink r:id="rId11">
        <w:r>
          <w:rPr>
            <w:color w:val="0000EE"/>
            <w:u w:val="single"/>
          </w:rPr>
          <w:t>https://www.cognizant.com/us/en/insights/insights-blog/a-straightforward-transformation-approach-to-an-ai-powered-future-wf2594402</w:t>
        </w:r>
      </w:hyperlink>
      <w:r>
        <w:t xml:space="preserve"> - This blog post from Cognizant outlines the transformation approach to an AI-powered future, including the importance of strategy, proof of concept, and scale-up, which supports the discussion on AI adoption and transformation.</w:t>
      </w:r>
      <w:r/>
    </w:p>
    <w:p>
      <w:pPr>
        <w:pStyle w:val="ListBullet"/>
        <w:spacing w:line="240" w:lineRule="auto"/>
        <w:ind w:left="720"/>
      </w:pPr>
      <w:r/>
      <w:hyperlink r:id="rId12">
        <w:r>
          <w:rPr>
            <w:color w:val="0000EE"/>
            <w:u w:val="single"/>
          </w:rPr>
          <w:t>https://www.cognizant.com/us/en/world-economic-forum-annual-meeting-2025</w:t>
        </w:r>
      </w:hyperlink>
      <w:r>
        <w:t xml:space="preserve"> - This page highlights Cognizant's participation in the World Economic Forum and their focus on AI innovation, which is relevant to their leadership in AI adoption and industry transformation.</w:t>
      </w:r>
      <w:r/>
    </w:p>
    <w:p>
      <w:pPr>
        <w:pStyle w:val="ListBullet"/>
        <w:spacing w:line="240" w:lineRule="auto"/>
        <w:ind w:left="720"/>
      </w:pPr>
      <w:r/>
      <w:hyperlink r:id="rId10">
        <w:r>
          <w:rPr>
            <w:color w:val="0000EE"/>
            <w:u w:val="single"/>
          </w:rPr>
          <w:t>https://news.cognizant.com/2024-04-22-Cognizant-and-Microsoft-Announce-Global-Partnership-to-Expand-Adoption-of-Generative-AI-In-the-Enterprise,-And-Drive-Industry-Transformation</w:t>
        </w:r>
      </w:hyperlink>
      <w:r>
        <w:t xml:space="preserve"> - This article mentions the training of Cognizant developers on GitHub Copilot, which is part of their broader AI transformation efforts and aligns with the development of multi-agent systems.</w:t>
      </w:r>
      <w:r/>
    </w:p>
    <w:p>
      <w:pPr>
        <w:pStyle w:val="ListBullet"/>
        <w:spacing w:line="240" w:lineRule="auto"/>
        <w:ind w:left="720"/>
      </w:pPr>
      <w:r/>
      <w:hyperlink r:id="rId11">
        <w:r>
          <w:rPr>
            <w:color w:val="0000EE"/>
            <w:u w:val="single"/>
          </w:rPr>
          <w:t>https://www.cognizant.com/us/en/insights/insights-blog/a-straightforward-transformation-approach-to-an-ai-powered-future-wf2594402</w:t>
        </w:r>
      </w:hyperlink>
      <w:r>
        <w:t xml:space="preserve"> - This blog post emphasizes the need for a structured approach to AI transformation, which includes strategy, proof of concept, and scale-up, supporting the idea of a systematic approach to deploying intelligent agent systems.</w:t>
      </w:r>
      <w:r/>
    </w:p>
    <w:p>
      <w:pPr>
        <w:pStyle w:val="ListBullet"/>
        <w:spacing w:line="240" w:lineRule="auto"/>
        <w:ind w:left="720"/>
      </w:pPr>
      <w:r/>
      <w:hyperlink r:id="rId10">
        <w:r>
          <w:rPr>
            <w:color w:val="0000EE"/>
            <w:u w:val="single"/>
          </w:rPr>
          <w:t>https://news.cognizant.com/2024-04-22-Cognizant-and-Microsoft-Announce-Global-Partnership-to-Expand-Adoption-of-Generative-AI-In-the-Enterprise,-And-Drive-Industry-Transformation</w:t>
        </w:r>
      </w:hyperlink>
      <w:r>
        <w:t xml:space="preserve"> - This article discusses industry-specific transformations, such as in healthcare, which aligns with the examples of multi-agent systems improving business processes across various sectors.</w:t>
      </w:r>
      <w:r/>
    </w:p>
    <w:p>
      <w:pPr>
        <w:pStyle w:val="ListBullet"/>
        <w:spacing w:line="240" w:lineRule="auto"/>
        <w:ind w:left="720"/>
      </w:pPr>
      <w:r/>
      <w:hyperlink r:id="rId12">
        <w:r>
          <w:rPr>
            <w:color w:val="0000EE"/>
            <w:u w:val="single"/>
          </w:rPr>
          <w:t>https://www.cognizant.com/us/en/world-economic-forum-annual-meeting-2025</w:t>
        </w:r>
      </w:hyperlink>
      <w:r>
        <w:t xml:space="preserve"> - This page highlights the importance of going beyond the usual AI applications to transform business processes, which is in line with Cognizant's approach to multi-agent systems.</w:t>
      </w:r>
      <w:r/>
    </w:p>
    <w:p>
      <w:pPr>
        <w:pStyle w:val="ListBullet"/>
        <w:spacing w:line="240" w:lineRule="auto"/>
        <w:ind w:left="720"/>
      </w:pPr>
      <w:r/>
      <w:hyperlink r:id="rId10">
        <w:r>
          <w:rPr>
            <w:color w:val="0000EE"/>
            <w:u w:val="single"/>
          </w:rPr>
          <w:t>https://news.cognizant.com/2024-04-22-Cognizant-and-Microsoft-Announce-Global-Partnership-to-Expand-Adoption-of-Generative-AI-In-the-Enterprise,-And-Drive-Industry-Transformation</w:t>
        </w:r>
      </w:hyperlink>
      <w:r>
        <w:t xml:space="preserve"> - This article mentions the use of Copilot Studio for creating industry-specific solutions, which supports the idea of customizing and scaling multi-agent systems efficiently.</w:t>
      </w:r>
      <w:r/>
    </w:p>
    <w:p>
      <w:pPr>
        <w:pStyle w:val="ListBullet"/>
        <w:spacing w:line="240" w:lineRule="auto"/>
        <w:ind w:left="720"/>
      </w:pPr>
      <w:r/>
      <w:hyperlink r:id="rId11">
        <w:r>
          <w:rPr>
            <w:color w:val="0000EE"/>
            <w:u w:val="single"/>
          </w:rPr>
          <w:t>https://www.cognizant.com/us/en/insights/insights-blog/a-straightforward-transformation-approach-to-an-ai-powered-future-wf2594402</w:t>
        </w:r>
      </w:hyperlink>
      <w:r>
        <w:t xml:space="preserve"> - This blog post emphasizes the importance of domain data, hybrid models, and platformization in AI transformation, which are key aspects of deploying and managing multi-agent systems.</w:t>
      </w:r>
      <w:r/>
    </w:p>
    <w:p>
      <w:pPr>
        <w:pStyle w:val="ListBullet"/>
        <w:spacing w:line="240" w:lineRule="auto"/>
        <w:ind w:left="720"/>
      </w:pPr>
      <w:r/>
      <w:hyperlink r:id="rId10">
        <w:r>
          <w:rPr>
            <w:color w:val="0000EE"/>
            <w:u w:val="single"/>
          </w:rPr>
          <w:t>https://news.cognizant.com/2024-04-22-Cognizant-and-Microsoft-Announce-Global-Partnership-to-Expand-Adoption-of-Generative-AI-In-the-Enterprise,-And-Drive-Industry-Transformation</w:t>
        </w:r>
      </w:hyperlink>
      <w:r>
        <w:t xml:space="preserve"> - This article discusses the integration of AI technologies to enhance business operations and employee experiences, aligning with the benefits of multi-agent systems such as decentralised decision-making and scalability.</w:t>
      </w:r>
      <w:r/>
    </w:p>
    <w:p>
      <w:pPr>
        <w:pStyle w:val="ListBullet"/>
        <w:spacing w:line="240" w:lineRule="auto"/>
        <w:ind w:left="720"/>
      </w:pPr>
      <w:r/>
      <w:hyperlink r:id="rId12">
        <w:r>
          <w:rPr>
            <w:color w:val="0000EE"/>
            <w:u w:val="single"/>
          </w:rPr>
          <w:t>https://www.cognizant.com/us/en/world-economic-forum-annual-meeting-2025</w:t>
        </w:r>
      </w:hyperlink>
      <w:r>
        <w:t xml:space="preserve"> - This page highlights the need for transparency and trust in AI adoption, which is supported by the enhanced security measures in Cognizant's Multi-Agent Services Suite.</w:t>
      </w:r>
      <w:r/>
    </w:p>
    <w:p>
      <w:pPr>
        <w:pStyle w:val="ListBullet"/>
        <w:spacing w:line="240" w:lineRule="auto"/>
        <w:ind w:left="720"/>
      </w:pPr>
      <w:r/>
      <w:hyperlink r:id="rId13">
        <w:r>
          <w:rPr>
            <w:color w:val="0000EE"/>
            <w:u w:val="single"/>
          </w:rPr>
          <w:t>https://news.google.com/rss/articles/CBMijAJBVV95cUxNSTJxRnZDTUlGS2VvNkNGRXk1bXdWVlE4NXBOa2FCOG00c3ZlZng5bGxXNlRTT3N3N1FjdEdwczd3T3lwQnJSSm9LVF9tOHBfUmZJbU4tU2FXN2FSRTBZWW5vVWJvWjRGWUwzQjVBRW85ekJuRUpYWGt1NzlCdWh2T3lGa1FqODA2aGJXaEd4M3c2Vk1aSmRuZXRXZGpLM1dpYm1sc293UjlzaGpWekhueU5uc09XM3RYbGR6Q2NyZ3BfdDFBbVlFY3MtdDZhS3lLczB3Mkk1SXhDdnlveE9jMUVHdXlhRF9PNmxPSWo2ak83MFhDUmdxQzJnbWZsUU5yWmtSOVQtZXNjc0x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cognizant.com/2024-04-22-Cognizant-and-Microsoft-Announce-Global-Partnership-to-Expand-Adoption-of-Generative-AI-In-the-Enterprise,-And-Drive-Industry-Transformation" TargetMode="External"/><Relationship Id="rId11" Type="http://schemas.openxmlformats.org/officeDocument/2006/relationships/hyperlink" Target="https://www.cognizant.com/us/en/insights/insights-blog/a-straightforward-transformation-approach-to-an-ai-powered-future-wf2594402" TargetMode="External"/><Relationship Id="rId12" Type="http://schemas.openxmlformats.org/officeDocument/2006/relationships/hyperlink" Target="https://www.cognizant.com/us/en/world-economic-forum-annual-meeting-2025" TargetMode="External"/><Relationship Id="rId13" Type="http://schemas.openxmlformats.org/officeDocument/2006/relationships/hyperlink" Target="https://news.google.com/rss/articles/CBMijAJBVV95cUxNSTJxRnZDTUlGS2VvNkNGRXk1bXdWVlE4NXBOa2FCOG00c3ZlZng5bGxXNlRTT3N3N1FjdEdwczd3T3lwQnJSSm9LVF9tOHBfUmZJbU4tU2FXN2FSRTBZWW5vVWJvWjRGWUwzQjVBRW85ekJuRUpYWGt1NzlCdWh2T3lGa1FqODA2aGJXaEd4M3c2Vk1aSmRuZXRXZGpLM1dpYm1sc293UjlzaGpWekhueU5uc09XM3RYbGR6Q2NyZ3BfdDFBbVlFY3MtdDZhS3lLczB3Mkk1SXhDdnlveE9jMUVHdXlhRF9PNmxPSWo2ak83MFhDUmdxQzJnbWZsUU5yWmtSOVQtZXNjc0x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