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E-commerce transformation poses both risks and opportunities for SMEs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expansion of e-commerce has fundamentally changed the landscape for small and medium-sized enterprises (SMEs), bringing with it both unprecedented opportunities and significant challenges. According to the latest insights from TechBullion, online retail sales surged to an estimated $4.1 trillion in 2024, with expectations indicating a continued upturn as digital shopping becomes increasingly ingrained in consumer behaviour. However, this growth is accompanied by a worrying escalation in online fraud, presenting new risks that require urgent attention from businesses.</w:t>
      </w:r>
      <w:r/>
    </w:p>
    <w:p>
      <w:r/>
      <w:r>
        <w:t>The publication highlights that SMEs are particularly vulnerable to cyber threats, with sophisticated fraudulent activities on the rise. Statista reported that the annual cost of cybercrime in the United States exceeded $450 billion in 2024, underlining the pressing need for robust fraud prevention strategies. The frequency of complaints surrounding cybercrime also rose sharply, with over 880,000 incidents reported in 2023. Email remains a prime vector for these attacks, often exploiting softer security measures perceived to be present in smaller businesses.</w:t>
      </w:r>
      <w:r/>
    </w:p>
    <w:p>
      <w:r/>
      <w:r>
        <w:t>In order to combat these looming threats, it is crucial for SMEs to adopt state-of-the-art fraud-prevention technologies. One frontline solution is secure payment gateways, which encrypt sensitive financial information during transactions. Reputable payment gateways compliant with the Payment Card Industry Data Security Standards (PCI DSS) significantly reduce the risk of data breaches. Features such as multi-factor authentication (MFA) further enhance security by requiring multiple verification methods, effectively adding another layer of defence.</w:t>
      </w:r>
      <w:r/>
    </w:p>
    <w:p>
      <w:r/>
      <w:r>
        <w:t>The shift toward remote work in 2025 has also prompted a re-examination of endpoint security measures. As transactions increasingly occur from various locations, businesses can employ endpoint security tools to protect the devices used. These tools, which include encryption protocols and real-time transaction monitoring, allow businesses to rapidly identify and address suspicious activity based on transaction patterns.</w:t>
      </w:r>
      <w:r/>
    </w:p>
    <w:p>
      <w:r/>
      <w:r>
        <w:t>Another innovative solution gaining traction is the use of check printing software. As noted by SmartPayables, this technology incorporates advanced features such as watermarks and microprinting to produce secure checks. Such measures are vital, considering that check fraud alone accounted for an estimated $688 million in losses in 2023.</w:t>
      </w:r>
      <w:r/>
    </w:p>
    <w:p>
      <w:r/>
      <w:r>
        <w:t>The advent of AI-powered fraud detection systems represents a significant advancement in fraud deterrence. These systems analyse real-time transaction data to identify potentially fraudulent activities, differentiating between genuine user behaviour and suspicious transactions based on established patterns and biometrics. This capability enables businesses to preemptively address issues before they escalate.</w:t>
      </w:r>
      <w:r/>
    </w:p>
    <w:p>
      <w:r/>
      <w:r>
        <w:t>The future of fraud prevention is also poised to incorporate even more advanced technologies, including biometric verification processes such as retina scans and blockchain-based systems. While these solutions promise increased security, their implementation will depend significantly on their affordability for SMEs.</w:t>
      </w:r>
      <w:r/>
    </w:p>
    <w:p>
      <w:r/>
      <w:r>
        <w:t>Overall, as highlighted by TechBullion, the evolving nature of threats in the digital marketplace forces SMEs to remain vigilant. Technological advancement in fraud prevention has shifted from being a supplementary measure to a vital strategy essential for sustaining business operations. With an eye towards fostering customer trust and ensuring financial integrity, timely investments in security technologies are critical for SMEs navigating the complexities of the contemporary e-commerce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https://www.shopify.com/blog/global-ecommerce-sales</w:t>
        </w:r>
      </w:hyperlink>
      <w:r>
        <w:t xml:space="preserve"> - Corroborates the estimated global ecommerce sales of $6.09 trillion in 2024 and the overall growth trend in ecommerce sales.</w:t>
      </w:r>
      <w:r/>
    </w:p>
    <w:p>
      <w:pPr>
        <w:pStyle w:val="ListNumber"/>
        <w:spacing w:line="240" w:lineRule="auto"/>
        <w:ind w:left="720"/>
      </w:pPr>
      <w:r/>
      <w:hyperlink r:id="rId10">
        <w:r>
          <w:rPr>
            <w:color w:val="0000EE"/>
            <w:u w:val="single"/>
          </w:rPr>
          <w:t>https://www.shopify.com/blog/global-ecommerce-sales</w:t>
        </w:r>
      </w:hyperlink>
      <w:r>
        <w:t xml:space="preserve"> - Provides details on the impact of the COVID-19 pandemic on accelerating the shift to online shopping and the role of mobile technology in boosting ecommerce sales.</w:t>
      </w:r>
      <w:r/>
    </w:p>
    <w:p>
      <w:pPr>
        <w:pStyle w:val="ListNumber"/>
        <w:spacing w:line="240" w:lineRule="auto"/>
        <w:ind w:left="720"/>
      </w:pPr>
      <w:r/>
      <w:hyperlink r:id="rId11">
        <w:r>
          <w:rPr>
            <w:color w:val="0000EE"/>
            <w:u w:val="single"/>
          </w:rPr>
          <w:t>https://www.census.gov/retail/mrts/www/data/pdf/ec_current.pdf</w:t>
        </w:r>
      </w:hyperlink>
      <w:r>
        <w:t xml:space="preserve"> - Supports the increase in ecommerce sales in the United States, such as the 7.5% increase in the third quarter of 2024 compared to the same quarter in 2023.</w:t>
      </w:r>
      <w:r/>
    </w:p>
    <w:p>
      <w:pPr>
        <w:pStyle w:val="ListNumber"/>
        <w:spacing w:line="240" w:lineRule="auto"/>
        <w:ind w:left="720"/>
      </w:pPr>
      <w:r/>
      <w:hyperlink r:id="rId12">
        <w:r>
          <w:rPr>
            <w:color w:val="0000EE"/>
            <w:u w:val="single"/>
          </w:rPr>
          <w:t>https://www.sellerscommerce.com/blog/ecommerce-statistics/</w:t>
        </w:r>
      </w:hyperlink>
      <w:r>
        <w:t xml:space="preserve"> - Corroborates the growth in US ecommerce sales, including the $879.54 billion in sales for the first three quarters of 2024 and the projected increase to $1.26 trillion by the end of the year.</w:t>
      </w:r>
      <w:r/>
    </w:p>
    <w:p>
      <w:pPr>
        <w:pStyle w:val="ListNumber"/>
        <w:spacing w:line="240" w:lineRule="auto"/>
        <w:ind w:left="720"/>
      </w:pPr>
      <w:r/>
      <w:hyperlink r:id="rId10">
        <w:r>
          <w:rPr>
            <w:color w:val="0000EE"/>
            <w:u w:val="single"/>
          </w:rPr>
          <w:t>https://www.shopify.com/blog/global-ecommerce-sales</w:t>
        </w:r>
      </w:hyperlink>
      <w:r>
        <w:t xml:space="preserve"> - Highlights the significant contribution of China and the United States to global ecommerce sales, with sales from these two countries totaling more than $2.32 trillion in 2023.</w:t>
      </w:r>
      <w:r/>
    </w:p>
    <w:p>
      <w:pPr>
        <w:pStyle w:val="ListNumber"/>
        <w:spacing w:line="240" w:lineRule="auto"/>
        <w:ind w:left="720"/>
      </w:pPr>
      <w:r/>
      <w:hyperlink r:id="rId12">
        <w:r>
          <w:rPr>
            <w:color w:val="0000EE"/>
            <w:u w:val="single"/>
          </w:rPr>
          <w:t>https://www.sellerscommerce.com/blog/ecommerce-statistics/</w:t>
        </w:r>
      </w:hyperlink>
      <w:r>
        <w:t xml:space="preserve"> - Mentions the surge in online sales during the COVID-19 pandemic, which accelerated the shift to online shopping by about five years.</w:t>
      </w:r>
      <w:r/>
    </w:p>
    <w:p>
      <w:pPr>
        <w:pStyle w:val="ListNumber"/>
        <w:spacing w:line="240" w:lineRule="auto"/>
        <w:ind w:left="720"/>
      </w:pPr>
      <w:r/>
      <w:hyperlink r:id="rId10">
        <w:r>
          <w:rPr>
            <w:color w:val="0000EE"/>
            <w:u w:val="single"/>
          </w:rPr>
          <w:t>https://www.shopify.com/blog/global-ecommerce-sales</w:t>
        </w:r>
      </w:hyperlink>
      <w:r>
        <w:t xml:space="preserve"> - Discusses the rise in mobile commerce sales, projected to reach $2.07 trillion in 2024.</w:t>
      </w:r>
      <w:r/>
    </w:p>
    <w:p>
      <w:pPr>
        <w:pStyle w:val="ListNumber"/>
        <w:spacing w:line="240" w:lineRule="auto"/>
        <w:ind w:left="720"/>
      </w:pPr>
      <w:r/>
      <w:hyperlink r:id="rId11">
        <w:r>
          <w:rPr>
            <w:color w:val="0000EE"/>
            <w:u w:val="single"/>
          </w:rPr>
          <w:t>https://www.census.gov/retail/mrts/www/data/pdf/ec_current.pdf</w:t>
        </w:r>
      </w:hyperlink>
      <w:r>
        <w:t xml:space="preserve"> - Provides data on the percentage of total retail sales accounted for by ecommerce in the second quarter of 2024, which was 16.0%.</w:t>
      </w:r>
      <w:r/>
    </w:p>
    <w:p>
      <w:pPr>
        <w:pStyle w:val="ListNumber"/>
        <w:spacing w:line="240" w:lineRule="auto"/>
        <w:ind w:left="720"/>
      </w:pPr>
      <w:r/>
      <w:hyperlink r:id="rId12">
        <w:r>
          <w:rPr>
            <w:color w:val="0000EE"/>
            <w:u w:val="single"/>
          </w:rPr>
          <w:t>https://www.sellerscommerce.com/blog/ecommerce-statistics/</w:t>
        </w:r>
      </w:hyperlink>
      <w:r>
        <w:t xml:space="preserve"> - Predicts that online sales will make up about 22.6% of total US retail sales by 2027.</w:t>
      </w:r>
      <w:r/>
    </w:p>
    <w:p>
      <w:pPr>
        <w:pStyle w:val="ListNumber"/>
        <w:spacing w:line="240" w:lineRule="auto"/>
        <w:ind w:left="720"/>
      </w:pPr>
      <w:r/>
      <w:hyperlink r:id="rId10">
        <w:r>
          <w:rPr>
            <w:color w:val="0000EE"/>
            <w:u w:val="single"/>
          </w:rPr>
          <w:t>https://www.shopify.com/blog/global-ecommerce-sales</w:t>
        </w:r>
      </w:hyperlink>
      <w:r>
        <w:t xml:space="preserve"> - Emphasizes the importance of robust fraud prevention strategies due to the rise in online fraud, although this specific link does not directly address fraud, it sets the context for the growing ecommerce landscape.</w:t>
      </w:r>
      <w:r/>
    </w:p>
    <w:p>
      <w:pPr>
        <w:pStyle w:val="ListNumber"/>
        <w:spacing w:line="240" w:lineRule="auto"/>
        <w:ind w:left="720"/>
      </w:pPr>
      <w:r/>
      <w:hyperlink r:id="rId9">
        <w:r>
          <w:rPr>
            <w:color w:val="0000EE"/>
            <w:u w:val="single"/>
          </w:rPr>
          <w:t>https://www.noahwire.com</w:t>
        </w:r>
      </w:hyperlink>
      <w:r>
        <w:t xml:space="preserve"> - While not directly accessible, this link is mentioned as the source for the overall article, highlighting the need for SMEs to adopt advanced fraud-prevention technologies in the evolving ecommerce landscape.</w:t>
      </w:r>
      <w:r/>
    </w:p>
    <w:p>
      <w:pPr>
        <w:pStyle w:val="ListNumber"/>
        <w:spacing w:line="240" w:lineRule="auto"/>
        <w:ind w:left="720"/>
      </w:pPr>
      <w:r/>
      <w:hyperlink r:id="rId13">
        <w:r>
          <w:rPr>
            <w:color w:val="0000EE"/>
            <w:u w:val="single"/>
          </w:rPr>
          <w:t>https://techbullion.com/fraud-prevention-technologies-for-online-transactions-in-small-businesses/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hopify.com/blog/global-ecommerce-sales" TargetMode="External"/><Relationship Id="rId11" Type="http://schemas.openxmlformats.org/officeDocument/2006/relationships/hyperlink" Target="https://www.census.gov/retail/mrts/www/data/pdf/ec_current.pdf" TargetMode="External"/><Relationship Id="rId12" Type="http://schemas.openxmlformats.org/officeDocument/2006/relationships/hyperlink" Target="https://www.sellerscommerce.com/blog/ecommerce-statistics/" TargetMode="External"/><Relationship Id="rId13" Type="http://schemas.openxmlformats.org/officeDocument/2006/relationships/hyperlink" Target="https://techbullion.com/fraud-prevention-technologies-for-online-transactions-in-small-busine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