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complexities of adopting generative artificial intelligence in business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incorporation of generative artificial intelligence (AI) in business practices presents a complex landscape, rife with both potential benefits and significant challenges. A recent report from CIO highlights key insights and statistics concerning the current state of AI applications within enterprises, particularly focusing on the risks and rewards associated with this emerging technology.</w:t>
      </w:r>
      <w:r/>
    </w:p>
    <w:p>
      <w:r/>
      <w:r>
        <w:t>Several reasons underscore the necessity for a cautious approach towards generative AI. Initial investments in inadequately chosen platforms can culminate in fiscal irrelevance, leading to substantial losses. Moreover, issues surrounding accuracy and safety remain prevalent in the technology, leaving businesses vulnerable to legal complications, including unresolved copyright disputes. This regulatory uncertainty can result in added liabilities for organisations venturing into AI.</w:t>
      </w:r>
      <w:r/>
    </w:p>
    <w:p>
      <w:r/>
      <w:r>
        <w:t>Data from a September survey conducted by IDC indicates that 70% of Chief Information Officers (CIOs) believe the failure rate of custom AI application projects stands at a staggering 90%. Additionally, a considerable two-thirds of respondents acknowledged a similar failure rate linked to vendor-led proofs of concept. Supporting these findings, the Rand Corporation earlier reported an AI project failure rate exceeding 80%.</w:t>
      </w:r>
      <w:r/>
    </w:p>
    <w:p>
      <w:r/>
      <w:r>
        <w:t>Despite these daunting statistics, there exists a segment of early adopters who report substantial benefits from their investments in AI. The Boston Consulting Group has documented that companies which adopted AI technology early exhibited a 1.5 times higher revenue growth than their counterparts who were slower to engage with these innovations. These contrasting outcomes raise pertinent questions about how to reconcile the high failure rates associated with AI projects against the notable benefits experienced by some organisations.</w:t>
      </w:r>
      <w:r/>
    </w:p>
    <w:p>
      <w:r/>
      <w:r>
        <w:t xml:space="preserve">The evidence suggests that both perspectives could coexist. Early adopters may be implementing a diverse array of methods in their AI initiatives, thereby identifying and refining effective strategies that subsequently translate into measurable business value. As these successful approaches gain traction, they can be scaled up for broader application across enterprises, proving that while many AI initiatives may fail, those that succeed can yield significant returns on investment. </w:t>
      </w:r>
      <w:r/>
    </w:p>
    <w:p>
      <w:r/>
      <w:r>
        <w:t>As businesses navigate the rapidly evolving field of AI automation, the prevailing narrative highlights the importance of strategic planning and informed decision-making, in order to harness the true potential of this transformative technology.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https://tdwi.org/Articles/2024/12/18/TA-ALL-Whats-Ahead-in-Generative-AI-in-2025-Part-One.aspx</w:t>
        </w:r>
      </w:hyperlink>
      <w:r>
        <w:t xml:space="preserve"> - This article supports the idea that generative AI is transforming business practices, including its application in various sectors and the potential for both benefits and challenges.</w:t>
      </w:r>
      <w:r/>
    </w:p>
    <w:p>
      <w:pPr>
        <w:pStyle w:val="ListNumber"/>
        <w:spacing w:line="240" w:lineRule="auto"/>
        <w:ind w:left="720"/>
      </w:pPr>
      <w:r/>
      <w:hyperlink r:id="rId11">
        <w:r>
          <w:rPr>
            <w:color w:val="0000EE"/>
            <w:u w:val="single"/>
          </w:rPr>
          <w:t>https://www.eisneramper.com/insights/technology/understanding-generative-ai-risk-0824/</w:t>
        </w:r>
      </w:hyperlink>
      <w:r>
        <w:t xml:space="preserve"> - This source highlights the risks associated with generative AI, such as lack of transparency, potential biases, and operational challenges, which align with the concerns about accuracy and safety.</w:t>
      </w:r>
      <w:r/>
    </w:p>
    <w:p>
      <w:pPr>
        <w:pStyle w:val="ListNumber"/>
        <w:spacing w:line="240" w:lineRule="auto"/>
        <w:ind w:left="720"/>
      </w:pPr>
      <w:r/>
      <w:hyperlink r:id="rId12">
        <w:r>
          <w:rPr>
            <w:color w:val="0000EE"/>
            <w:u w:val="single"/>
          </w:rPr>
          <w:t>https://hatchworks.com/blog/gen-ai/generative-ai-statistics/</w:t>
        </w:r>
      </w:hyperlink>
      <w:r>
        <w:t xml:space="preserve"> - This article provides statistics on the adoption and investment in generative AI, including the growth and potential economic impact, which supports the discussion on early adopters and investment returns.</w:t>
      </w:r>
      <w:r/>
    </w:p>
    <w:p>
      <w:pPr>
        <w:pStyle w:val="ListNumber"/>
        <w:spacing w:line="240" w:lineRule="auto"/>
        <w:ind w:left="720"/>
      </w:pPr>
      <w:r/>
      <w:hyperlink r:id="rId13">
        <w:r>
          <w:rPr>
            <w:color w:val="0000EE"/>
            <w:u w:val="single"/>
          </w:rPr>
          <w:t>https://www.pwc.com/us/en/tech-effect/ai-analytics/managing-generative-ai-risks.html</w:t>
        </w:r>
      </w:hyperlink>
      <w:r>
        <w:t xml:space="preserve"> - This source details the risks associated with generative AI, including legal, privacy, and cybersecurity risks, which corroborates the regulatory uncertainty and potential liabilities mentioned.</w:t>
      </w:r>
      <w:r/>
    </w:p>
    <w:p>
      <w:pPr>
        <w:pStyle w:val="ListNumber"/>
        <w:spacing w:line="240" w:lineRule="auto"/>
        <w:ind w:left="720"/>
      </w:pPr>
      <w:r/>
      <w:hyperlink r:id="rId10">
        <w:r>
          <w:rPr>
            <w:color w:val="0000EE"/>
            <w:u w:val="single"/>
          </w:rPr>
          <w:t>https://tdwi.org/Articles/2024/12/18/TA-ALL-Whats-Ahead-in-Generative-AI-in-2025-Part-One.aspx</w:t>
        </w:r>
      </w:hyperlink>
      <w:r>
        <w:t xml:space="preserve"> - This article also discusses the diverse use cases of generative AI and the potential for democratizing professions, which supports the idea of early adopters finding effective strategies.</w:t>
      </w:r>
      <w:r/>
    </w:p>
    <w:p>
      <w:pPr>
        <w:pStyle w:val="ListNumber"/>
        <w:spacing w:line="240" w:lineRule="auto"/>
        <w:ind w:left="720"/>
      </w:pPr>
      <w:r/>
      <w:hyperlink r:id="rId11">
        <w:r>
          <w:rPr>
            <w:color w:val="0000EE"/>
            <w:u w:val="single"/>
          </w:rPr>
          <w:t>https://www.eisneramper.com/insights/technology/understanding-generative-ai-risk-0824/</w:t>
        </w:r>
      </w:hyperlink>
      <w:r>
        <w:t xml:space="preserve"> - This source emphasizes the sector-specific risks of generative AI, such as in financial services and healthcare, which underscores the need for cautious and informed decision-making.</w:t>
      </w:r>
      <w:r/>
    </w:p>
    <w:p>
      <w:pPr>
        <w:pStyle w:val="ListNumber"/>
        <w:spacing w:line="240" w:lineRule="auto"/>
        <w:ind w:left="720"/>
      </w:pPr>
      <w:r/>
      <w:hyperlink r:id="rId12">
        <w:r>
          <w:rPr>
            <w:color w:val="0000EE"/>
            <w:u w:val="single"/>
          </w:rPr>
          <w:t>https://hatchworks.com/blog/gen-ai/generative-ai-statistics/</w:t>
        </w:r>
      </w:hyperlink>
      <w:r>
        <w:t xml:space="preserve"> - This article mentions the rapid growth and investment in generative AI, indicating a mix of piloting and production stages among organizations, which supports the narrative of both failure rates and successful implementations.</w:t>
      </w:r>
      <w:r/>
    </w:p>
    <w:p>
      <w:pPr>
        <w:pStyle w:val="ListNumber"/>
        <w:spacing w:line="240" w:lineRule="auto"/>
        <w:ind w:left="720"/>
      </w:pPr>
      <w:r/>
      <w:hyperlink r:id="rId13">
        <w:r>
          <w:rPr>
            <w:color w:val="0000EE"/>
            <w:u w:val="single"/>
          </w:rPr>
          <w:t>https://www.pwc.com/us/en/tech-effect/ai-analytics/managing-generative-ai-risks.html</w:t>
        </w:r>
      </w:hyperlink>
      <w:r>
        <w:t xml:space="preserve"> - This source outlines the importance of governance, supervision, and risk management in using generative AI, which aligns with the emphasis on strategic planning and informed decision-making.</w:t>
      </w:r>
      <w:r/>
    </w:p>
    <w:p>
      <w:pPr>
        <w:pStyle w:val="ListNumber"/>
        <w:spacing w:line="240" w:lineRule="auto"/>
        <w:ind w:left="720"/>
      </w:pPr>
      <w:r/>
      <w:hyperlink r:id="rId10">
        <w:r>
          <w:rPr>
            <w:color w:val="0000EE"/>
            <w:u w:val="single"/>
          </w:rPr>
          <w:t>https://tdwi.org/Articles/2024/12/18/TA-ALL-Whats-Ahead-in-Generative-AI-in-2025-Part-One.aspx</w:t>
        </w:r>
      </w:hyperlink>
      <w:r>
        <w:t xml:space="preserve"> - This article discusses the future of generative AI, including the proliferation of multimodal LLMs and no-code development tools, which supports the idea of evolving strategies and technologies.</w:t>
      </w:r>
      <w:r/>
    </w:p>
    <w:p>
      <w:pPr>
        <w:pStyle w:val="ListNumber"/>
        <w:spacing w:line="240" w:lineRule="auto"/>
        <w:ind w:left="720"/>
      </w:pPr>
      <w:r/>
      <w:hyperlink r:id="rId11">
        <w:r>
          <w:rPr>
            <w:color w:val="0000EE"/>
            <w:u w:val="single"/>
          </w:rPr>
          <w:t>https://www.eisneramper.com/insights/technology/understanding-generative-ai-risk-0824/</w:t>
        </w:r>
      </w:hyperlink>
      <w:r>
        <w:t xml:space="preserve"> - This source highlights the environmental impact and operational difficulties associated with large generative AI models, adding to the complexity of AI adoption.</w:t>
      </w:r>
      <w:r/>
    </w:p>
    <w:p>
      <w:pPr>
        <w:pStyle w:val="ListNumber"/>
        <w:spacing w:line="240" w:lineRule="auto"/>
        <w:ind w:left="720"/>
      </w:pPr>
      <w:r/>
      <w:hyperlink r:id="rId13">
        <w:r>
          <w:rPr>
            <w:color w:val="0000EE"/>
            <w:u w:val="single"/>
          </w:rPr>
          <w:t>https://www.pwc.com/us/en/tech-effect/ai-analytics/managing-generative-ai-risks.html</w:t>
        </w:r>
      </w:hyperlink>
      <w:r>
        <w:t xml:space="preserve"> - This article emphasizes the need for a risk-based audit plan and new audit methodologies to manage the risks of generative AI, supporting the importance of strategic planning and governance.</w:t>
      </w:r>
      <w:r/>
    </w:p>
    <w:p>
      <w:pPr>
        <w:pStyle w:val="ListNumber"/>
        <w:spacing w:line="240" w:lineRule="auto"/>
        <w:ind w:left="720"/>
      </w:pPr>
      <w:r/>
      <w:hyperlink r:id="rId14">
        <w:r>
          <w:rPr>
            <w:color w:val="0000EE"/>
            <w:u w:val="single"/>
          </w:rPr>
          <w:t>https://www.cio.com/article/3803709/%EC%84%9C%EB%91%90%EB%A5%BC-%EB%A7%8C%ED%95%98%EB%8D%94%EB%9D%BC%C2%B7%C2%B7%C2%B7-%EC%95%9E%EC%84%A0-%EA%B8%B0%EC%97%85%EB%93%A4%EC%9D%B4-%EC%A0%84%ED%95%98%EB%8A%94-ai-%EC%A1%B0.html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dwi.org/Articles/2024/12/18/TA-ALL-Whats-Ahead-in-Generative-AI-in-2025-Part-One.aspx" TargetMode="External"/><Relationship Id="rId11" Type="http://schemas.openxmlformats.org/officeDocument/2006/relationships/hyperlink" Target="https://www.eisneramper.com/insights/technology/understanding-generative-ai-risk-0824/" TargetMode="External"/><Relationship Id="rId12" Type="http://schemas.openxmlformats.org/officeDocument/2006/relationships/hyperlink" Target="https://hatchworks.com/blog/gen-ai/generative-ai-statistics/" TargetMode="External"/><Relationship Id="rId13" Type="http://schemas.openxmlformats.org/officeDocument/2006/relationships/hyperlink" Target="https://www.pwc.com/us/en/tech-effect/ai-analytics/managing-generative-ai-risks.html" TargetMode="External"/><Relationship Id="rId14" Type="http://schemas.openxmlformats.org/officeDocument/2006/relationships/hyperlink" Target="https://www.cio.com/article/3803709/%EC%84%9C%EB%91%90%EB%A5%BC-%EB%A7%8C%ED%95%98%EB%8D%94%EB%9D%BC%C2%B7%C2%B7%C2%B7-%EC%95%9E%EC%84%A0-%EA%B8%B0%EC%97%85%EB%93%A4%EC%9D%B4-%EC%A0%84%ED%95%98%EB%8A%94-ai-%EC%A1%B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