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TechWorks AI and DESN set for pivotal events on AI in business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TechWorks AI and DESN, the technical communities of TechWorks, which is recognised as the UK’s Deep Tech Hub, are gearing up for a series of events that will place a strong emphasis on the rapidly evolving landscape of artificial intelligence (AI) within the realm of business and technology. </w:t>
      </w:r>
      <w:r/>
    </w:p>
    <w:p>
      <w:r/>
      <w:r>
        <w:t>On February 6th, 2025, an event will be held in Reading focusing on the emerging trends in semiconductor system design. The gathering will specifically highlight how AI and machine learning (ML) are reshaping product design and influencing the overall design flow within the industry. “In the age of AI, we are exploring how EDA toolmakers are developing solutions to support all aspects of design while meeting the growing demands of customers,” a representative from TechWorks noted.</w:t>
      </w:r>
      <w:r/>
    </w:p>
    <w:p>
      <w:r/>
      <w:r>
        <w:t>The event aims to address some of the fundamental challenges faced in the design of intellectual property (IP) that is capable of fulfilling the compute-intensive needs associated with AI. Among the topics under discussion will be concerns related to bandwidth, the latency of data access, obstacles in system-on-chip (SoC) design, and the complexities that arise when working with the latest technological nodes.</w:t>
      </w:r>
      <w:r/>
    </w:p>
    <w:p>
      <w:r/>
      <w:r>
        <w:t>Further, on February 25th, 2025, another significant event titled “Engineering Trustworthy AI – From Concept to Reality” will take place at Bletchley Park. This occasion will explore the latest advancements, principles, tools, and challenges involved in constructing reliable AI systems. Attendees can anticipate discussions on practical strategies for building a foundation of trust, overcoming dimensional challenges, and an examination of tools, techniques, and specific use cases aimed at ensuring assurance and integrity within AI systems.</w:t>
      </w:r>
      <w:r/>
    </w:p>
    <w:p>
      <w:r/>
      <w:r>
        <w:t>For individuals seeking additional information on speakers and presentations at the semiconductor system design event, and details regarding the Engineering Trustworthy AI conference, further resources can be found via the respective websites: the DESN platform and TechWorks. These events underscore a growing recognition of the imperative to innovate responsibly while navigating the complexities of an AI-infused future in technology and business sectors.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https://www.eventbrite.co.uk/e/trends-in-semiconductor-system-design-tickets-1012891655207</w:t>
        </w:r>
      </w:hyperlink>
      <w:r>
        <w:t xml:space="preserve"> - Corroborates the details of the event on February 6th, 2025, focusing on emerging trends in semiconductor system design and the use of AI/ML in product design.</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Provides the agenda and topics to be discussed at the event, including bandwidth, latency, SoC design, and latest technological nodes.</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Lists the speakers and presentations for the semiconductor system design event, such as keynote speakers from Arm, Axelera AI, and imec.</w:t>
      </w:r>
      <w:r/>
    </w:p>
    <w:p>
      <w:pPr>
        <w:pStyle w:val="ListBullet"/>
        <w:spacing w:line="240" w:lineRule="auto"/>
        <w:ind w:left="720"/>
      </w:pPr>
      <w:r/>
      <w:hyperlink r:id="rId11">
        <w:r>
          <w:rPr>
            <w:color w:val="0000EE"/>
            <w:u w:val="single"/>
          </w:rPr>
          <w:t>https://technologymagazine.com/ai-and-machine-learning/tech-ai-live-event-calendar-2025</w:t>
        </w:r>
      </w:hyperlink>
      <w:r>
        <w:t xml:space="preserve"> - Although not directly related, it provides context on other AI and tech events in 2025, highlighting the broader focus on AI in the tech industry.</w:t>
      </w:r>
      <w:r/>
    </w:p>
    <w:p>
      <w:pPr>
        <w:pStyle w:val="ListBullet"/>
        <w:spacing w:line="240" w:lineRule="auto"/>
        <w:ind w:left="720"/>
      </w:pPr>
      <w:r/>
      <w:hyperlink r:id="rId12">
        <w:r>
          <w:rPr>
            <w:color w:val="0000EE"/>
            <w:u w:val="single"/>
          </w:rPr>
          <w:t>https://amrax.ai/blog/top-10-tech-events-to-attend/</w:t>
        </w:r>
      </w:hyperlink>
      <w:r>
        <w:t xml:space="preserve"> - Lists other significant tech events in 2025, including those focused on AI, which underscores the growing importance of AI in tech events.</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Mentions the event's focus on leveraging AI's potential in design flows without introducing risks, aligning with the article's emphasis on responsible innovation.</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Provides details on the event's sponsors and the technical communities involved, such as TechWorks and DESN.</w:t>
      </w:r>
      <w:r/>
    </w:p>
    <w:p>
      <w:pPr>
        <w:pStyle w:val="ListBullet"/>
        <w:spacing w:line="240" w:lineRule="auto"/>
        <w:ind w:left="720"/>
      </w:pPr>
      <w:r/>
      <w:hyperlink r:id="rId9">
        <w:r>
          <w:rPr>
            <w:color w:val="0000EE"/>
            <w:u w:val="single"/>
          </w:rPr>
          <w:t>https://www.noahwire.com</w:t>
        </w:r>
      </w:hyperlink>
      <w:r>
        <w:t xml:space="preserve"> - The source of the original article, though it does not provide additional corroborative details beyond what is already mentioned.</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Confirms the event's location and date, as well as the overall theme of exploring AI and ML in semiconductor system design.</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Details the process of validating and signing off chips for production, and cost and return-on-investment considerations, aligning with the article's topics.</w:t>
      </w:r>
      <w:r/>
    </w:p>
    <w:p>
      <w:pPr>
        <w:pStyle w:val="ListBullet"/>
        <w:spacing w:line="240" w:lineRule="auto"/>
        <w:ind w:left="720"/>
      </w:pPr>
      <w:r/>
      <w:hyperlink r:id="rId10">
        <w:r>
          <w:rPr>
            <w:color w:val="0000EE"/>
            <w:u w:val="single"/>
          </w:rPr>
          <w:t>https://www.eventbrite.co.uk/e/trends-in-semiconductor-system-design-tickets-1012891655207</w:t>
        </w:r>
      </w:hyperlink>
      <w:r>
        <w:t xml:space="preserve"> - Highlights the event's focus on manufacturing, testing, yield challenges, and the transition to chiplets, as mentioned in the article.</w:t>
      </w:r>
      <w:r/>
    </w:p>
    <w:p>
      <w:pPr>
        <w:pStyle w:val="ListBullet"/>
        <w:spacing w:line="240" w:lineRule="auto"/>
        <w:ind w:left="720"/>
      </w:pPr>
      <w:r/>
      <w:hyperlink r:id="rId13">
        <w:r>
          <w:rPr>
            <w:color w:val="0000EE"/>
            <w:u w:val="single"/>
          </w:rPr>
          <w:t>https://www.wnie.online/trends-in-semiconductor-system-design-reading-06th-february-2025/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entbrite.co.uk/e/trends-in-semiconductor-system-design-tickets-1012891655207" TargetMode="External"/><Relationship Id="rId11" Type="http://schemas.openxmlformats.org/officeDocument/2006/relationships/hyperlink" Target="https://technologymagazine.com/ai-and-machine-learning/tech-ai-live-event-calendar-2025" TargetMode="External"/><Relationship Id="rId12" Type="http://schemas.openxmlformats.org/officeDocument/2006/relationships/hyperlink" Target="https://amrax.ai/blog/top-10-tech-events-to-attend/" TargetMode="External"/><Relationship Id="rId13" Type="http://schemas.openxmlformats.org/officeDocument/2006/relationships/hyperlink" Target="https://www.wnie.online/trends-in-semiconductor-system-design-reading-06th-febr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